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354042AC" w14:textId="77777777" w:rsidTr="287E2BE4">
        <w:trPr>
          <w:trHeight w:val="1115"/>
          <w:tblHeader/>
        </w:trPr>
        <w:tc>
          <w:tcPr>
            <w:tcW w:w="4518" w:type="dxa"/>
            <w:shd w:val="clear" w:color="auto" w:fill="3A1359"/>
          </w:tcPr>
          <w:p w14:paraId="354042A5" w14:textId="77777777" w:rsidR="000247E2" w:rsidRPr="00781533" w:rsidRDefault="000247E2" w:rsidP="000F5121">
            <w:pPr>
              <w:spacing w:before="240" w:after="0"/>
              <w:rPr>
                <w:rFonts w:cs="Calibri"/>
                <w:b/>
                <w:bCs/>
              </w:rPr>
            </w:pPr>
            <w:r w:rsidRPr="00781533">
              <w:rPr>
                <w:rFonts w:cs="Calibri"/>
                <w:b/>
                <w:sz w:val="28"/>
              </w:rPr>
              <w:t>Test Content Categories</w:t>
            </w:r>
          </w:p>
          <w:p w14:paraId="354042A6"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3A1359"/>
          </w:tcPr>
          <w:p w14:paraId="354042A7"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3A1359"/>
          </w:tcPr>
          <w:p w14:paraId="354042A8"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3A1359"/>
          </w:tcPr>
          <w:p w14:paraId="354042A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3A1359"/>
          </w:tcPr>
          <w:p w14:paraId="354042A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3A1359"/>
          </w:tcPr>
          <w:p w14:paraId="354042AB"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54042B3" w14:textId="77777777" w:rsidTr="287E2BE4">
        <w:trPr>
          <w:trHeight w:val="467"/>
        </w:trPr>
        <w:tc>
          <w:tcPr>
            <w:tcW w:w="4518" w:type="dxa"/>
            <w:shd w:val="clear" w:color="auto" w:fill="44D2FF"/>
          </w:tcPr>
          <w:p w14:paraId="354042AD" w14:textId="7D266ED0"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E8750D">
              <w:rPr>
                <w:rFonts w:asciiTheme="minorHAnsi" w:hAnsiTheme="minorHAnsi" w:cstheme="minorHAnsi"/>
                <w:b/>
                <w:bCs/>
                <w:sz w:val="24"/>
                <w:szCs w:val="24"/>
              </w:rPr>
              <w:t>I.</w:t>
            </w:r>
            <w:r w:rsidR="00DB383B" w:rsidRPr="00DB383B">
              <w:rPr>
                <w:rFonts w:asciiTheme="minorHAnsi" w:hAnsiTheme="minorHAnsi" w:cstheme="minorHAnsi"/>
                <w:b/>
                <w:bCs/>
                <w:sz w:val="24"/>
                <w:szCs w:val="24"/>
              </w:rPr>
              <w:t xml:space="preserve"> United States History, Government and Citizenship</w:t>
            </w:r>
            <w:r w:rsidRPr="00E8750D">
              <w:rPr>
                <w:rFonts w:asciiTheme="minorHAnsi" w:hAnsiTheme="minorHAnsi" w:cstheme="minorHAnsi"/>
                <w:b/>
                <w:bCs/>
                <w:sz w:val="24"/>
                <w:szCs w:val="24"/>
              </w:rPr>
              <w:t xml:space="preserve"> (</w:t>
            </w:r>
            <w:r w:rsidR="00DB383B">
              <w:rPr>
                <w:rFonts w:asciiTheme="minorHAnsi" w:hAnsiTheme="minorHAnsi" w:cstheme="minorHAnsi"/>
                <w:b/>
                <w:bCs/>
                <w:sz w:val="24"/>
                <w:szCs w:val="24"/>
              </w:rPr>
              <w:t>43</w:t>
            </w:r>
            <w:r w:rsidRPr="00E8750D">
              <w:rPr>
                <w:rFonts w:asciiTheme="minorHAnsi" w:hAnsiTheme="minorHAnsi" w:cstheme="minorHAnsi"/>
                <w:b/>
                <w:bCs/>
                <w:sz w:val="24"/>
                <w:szCs w:val="24"/>
              </w:rPr>
              <w:t>%)</w:t>
            </w:r>
          </w:p>
        </w:tc>
        <w:tc>
          <w:tcPr>
            <w:tcW w:w="1376" w:type="dxa"/>
            <w:shd w:val="clear" w:color="auto" w:fill="44D2FF"/>
          </w:tcPr>
          <w:p w14:paraId="354042AE" w14:textId="77777777" w:rsidR="001D553B" w:rsidRDefault="001D553B" w:rsidP="001D553B"/>
        </w:tc>
        <w:tc>
          <w:tcPr>
            <w:tcW w:w="2111" w:type="dxa"/>
            <w:shd w:val="clear" w:color="auto" w:fill="44D2FF"/>
          </w:tcPr>
          <w:p w14:paraId="354042AF" w14:textId="77777777" w:rsidR="001D553B" w:rsidRDefault="001D553B" w:rsidP="001D553B"/>
        </w:tc>
        <w:tc>
          <w:tcPr>
            <w:tcW w:w="1710" w:type="dxa"/>
            <w:shd w:val="clear" w:color="auto" w:fill="44D2FF"/>
          </w:tcPr>
          <w:p w14:paraId="354042B0" w14:textId="77777777" w:rsidR="001D553B" w:rsidRDefault="001D553B" w:rsidP="001D553B"/>
        </w:tc>
        <w:tc>
          <w:tcPr>
            <w:tcW w:w="1620" w:type="dxa"/>
            <w:shd w:val="clear" w:color="auto" w:fill="44D2FF"/>
          </w:tcPr>
          <w:p w14:paraId="354042B1" w14:textId="77777777" w:rsidR="001D553B" w:rsidRDefault="001D553B" w:rsidP="001D553B"/>
        </w:tc>
        <w:tc>
          <w:tcPr>
            <w:tcW w:w="1260" w:type="dxa"/>
            <w:shd w:val="clear" w:color="auto" w:fill="44D2FF"/>
          </w:tcPr>
          <w:p w14:paraId="354042B2" w14:textId="77777777" w:rsidR="001D553B" w:rsidRDefault="001D553B" w:rsidP="001D553B"/>
        </w:tc>
      </w:tr>
      <w:tr w:rsidR="001D553B" w14:paraId="354042BA" w14:textId="77777777" w:rsidTr="287E2BE4">
        <w:trPr>
          <w:trHeight w:val="467"/>
        </w:trPr>
        <w:tc>
          <w:tcPr>
            <w:tcW w:w="4518" w:type="dxa"/>
          </w:tcPr>
          <w:p w14:paraId="354042B4" w14:textId="18D66840" w:rsidR="001D553B" w:rsidRPr="008016AC" w:rsidRDefault="001D553B" w:rsidP="001D553B">
            <w:pPr>
              <w:spacing w:after="0"/>
              <w:rPr>
                <w:rFonts w:asciiTheme="minorHAnsi" w:hAnsiTheme="minorHAnsi" w:cstheme="minorHAnsi"/>
              </w:rPr>
            </w:pPr>
            <w:r w:rsidRPr="008016AC">
              <w:rPr>
                <w:rFonts w:asciiTheme="minorHAnsi" w:hAnsiTheme="minorHAnsi" w:cstheme="minorHAnsi"/>
                <w:b/>
                <w:bCs/>
                <w:color w:val="000000"/>
              </w:rPr>
              <w:t xml:space="preserve">A. </w:t>
            </w:r>
            <w:r w:rsidR="00DC32A2" w:rsidRPr="00DC32A2">
              <w:rPr>
                <w:rFonts w:asciiTheme="minorHAnsi" w:hAnsiTheme="minorHAnsi" w:cstheme="minorHAnsi"/>
                <w:b/>
                <w:bCs/>
                <w:color w:val="000000"/>
              </w:rPr>
              <w:t>United States History</w:t>
            </w:r>
          </w:p>
        </w:tc>
        <w:tc>
          <w:tcPr>
            <w:tcW w:w="1376" w:type="dxa"/>
          </w:tcPr>
          <w:p w14:paraId="354042B5" w14:textId="77777777" w:rsidR="001D553B" w:rsidRDefault="001D553B" w:rsidP="001D553B"/>
        </w:tc>
        <w:tc>
          <w:tcPr>
            <w:tcW w:w="2111" w:type="dxa"/>
          </w:tcPr>
          <w:p w14:paraId="354042B6" w14:textId="77777777" w:rsidR="001D553B" w:rsidRDefault="001D553B" w:rsidP="001D553B"/>
        </w:tc>
        <w:tc>
          <w:tcPr>
            <w:tcW w:w="1710" w:type="dxa"/>
          </w:tcPr>
          <w:p w14:paraId="354042B7" w14:textId="77777777" w:rsidR="001D553B" w:rsidRDefault="001D553B" w:rsidP="001D553B"/>
        </w:tc>
        <w:tc>
          <w:tcPr>
            <w:tcW w:w="1620" w:type="dxa"/>
          </w:tcPr>
          <w:p w14:paraId="354042B8" w14:textId="77777777" w:rsidR="001D553B" w:rsidRDefault="001D553B" w:rsidP="001D553B"/>
        </w:tc>
        <w:tc>
          <w:tcPr>
            <w:tcW w:w="1260" w:type="dxa"/>
          </w:tcPr>
          <w:p w14:paraId="354042B9" w14:textId="77777777" w:rsidR="001D553B" w:rsidRDefault="001D553B" w:rsidP="001D553B"/>
        </w:tc>
      </w:tr>
      <w:tr w:rsidR="001D553B" w14:paraId="354042C1" w14:textId="77777777" w:rsidTr="287E2BE4">
        <w:trPr>
          <w:trHeight w:val="467"/>
        </w:trPr>
        <w:tc>
          <w:tcPr>
            <w:tcW w:w="4518" w:type="dxa"/>
          </w:tcPr>
          <w:p w14:paraId="354042BB" w14:textId="69716D95" w:rsidR="001D553B" w:rsidRPr="008016AC" w:rsidRDefault="001D553B" w:rsidP="000822AD">
            <w:pPr>
              <w:pStyle w:val="ListParagraph"/>
              <w:ind w:left="333"/>
            </w:pPr>
            <w:r w:rsidRPr="008016AC">
              <w:t xml:space="preserve">1. </w:t>
            </w:r>
            <w:r w:rsidR="00911A54" w:rsidRPr="00911A54">
              <w:t>Understands the cultures and regions of Native American peoples before European contact</w:t>
            </w:r>
          </w:p>
        </w:tc>
        <w:tc>
          <w:tcPr>
            <w:tcW w:w="1376" w:type="dxa"/>
          </w:tcPr>
          <w:p w14:paraId="354042BC" w14:textId="77777777" w:rsidR="001D553B" w:rsidRDefault="001D553B" w:rsidP="001D553B"/>
        </w:tc>
        <w:tc>
          <w:tcPr>
            <w:tcW w:w="2111" w:type="dxa"/>
          </w:tcPr>
          <w:p w14:paraId="354042BD" w14:textId="77777777" w:rsidR="001D553B" w:rsidRDefault="001D553B" w:rsidP="001D553B"/>
        </w:tc>
        <w:tc>
          <w:tcPr>
            <w:tcW w:w="1710" w:type="dxa"/>
          </w:tcPr>
          <w:p w14:paraId="354042BE" w14:textId="77777777" w:rsidR="001D553B" w:rsidRDefault="001D553B" w:rsidP="001D553B"/>
        </w:tc>
        <w:tc>
          <w:tcPr>
            <w:tcW w:w="1620" w:type="dxa"/>
          </w:tcPr>
          <w:p w14:paraId="354042BF" w14:textId="77777777" w:rsidR="001D553B" w:rsidRDefault="001D553B" w:rsidP="001D553B"/>
        </w:tc>
        <w:tc>
          <w:tcPr>
            <w:tcW w:w="1260" w:type="dxa"/>
          </w:tcPr>
          <w:p w14:paraId="354042C0" w14:textId="77777777" w:rsidR="001D553B" w:rsidRDefault="001D553B" w:rsidP="001D553B"/>
        </w:tc>
      </w:tr>
      <w:tr w:rsidR="001D553B" w14:paraId="354042C8" w14:textId="77777777" w:rsidTr="287E2BE4">
        <w:trPr>
          <w:trHeight w:val="467"/>
        </w:trPr>
        <w:tc>
          <w:tcPr>
            <w:tcW w:w="4518" w:type="dxa"/>
          </w:tcPr>
          <w:p w14:paraId="354042C2" w14:textId="7918E630" w:rsidR="001D553B" w:rsidRPr="00E128E2" w:rsidRDefault="00E128E2" w:rsidP="000822AD">
            <w:pPr>
              <w:pStyle w:val="ListParagraph"/>
              <w:ind w:left="333"/>
              <w:rPr>
                <w:rFonts w:eastAsia="Times New Roman"/>
              </w:rPr>
            </w:pPr>
            <w:r>
              <w:rPr>
                <w:rFonts w:eastAsia="Times New Roman"/>
              </w:rPr>
              <w:t xml:space="preserve">2. </w:t>
            </w:r>
            <w:r w:rsidRPr="00E128E2">
              <w:rPr>
                <w:rFonts w:eastAsia="Times New Roman"/>
              </w:rPr>
              <w:t>Understands the founding and development of European colonies in North America, and the ways in which conflict and cooperation among European, African, and Native American peoples, including the practice of slavery, shaped early North American colonial lives and society</w:t>
            </w:r>
          </w:p>
        </w:tc>
        <w:tc>
          <w:tcPr>
            <w:tcW w:w="1376" w:type="dxa"/>
          </w:tcPr>
          <w:p w14:paraId="354042C3" w14:textId="77777777" w:rsidR="001D553B" w:rsidRDefault="001D553B" w:rsidP="001D553B"/>
        </w:tc>
        <w:tc>
          <w:tcPr>
            <w:tcW w:w="2111" w:type="dxa"/>
          </w:tcPr>
          <w:p w14:paraId="354042C4" w14:textId="77777777" w:rsidR="001D553B" w:rsidRDefault="001D553B" w:rsidP="001D553B"/>
        </w:tc>
        <w:tc>
          <w:tcPr>
            <w:tcW w:w="1710" w:type="dxa"/>
          </w:tcPr>
          <w:p w14:paraId="354042C5" w14:textId="77777777" w:rsidR="001D553B" w:rsidRDefault="001D553B" w:rsidP="001D553B"/>
        </w:tc>
        <w:tc>
          <w:tcPr>
            <w:tcW w:w="1620" w:type="dxa"/>
          </w:tcPr>
          <w:p w14:paraId="354042C6" w14:textId="77777777" w:rsidR="001D553B" w:rsidRDefault="001D553B" w:rsidP="001D553B"/>
        </w:tc>
        <w:tc>
          <w:tcPr>
            <w:tcW w:w="1260" w:type="dxa"/>
          </w:tcPr>
          <w:p w14:paraId="354042C7" w14:textId="77777777" w:rsidR="001D553B" w:rsidRDefault="001D553B" w:rsidP="001D553B"/>
        </w:tc>
      </w:tr>
      <w:tr w:rsidR="001D553B" w14:paraId="354042CF" w14:textId="77777777" w:rsidTr="287E2BE4">
        <w:trPr>
          <w:trHeight w:val="467"/>
        </w:trPr>
        <w:tc>
          <w:tcPr>
            <w:tcW w:w="4518" w:type="dxa"/>
          </w:tcPr>
          <w:p w14:paraId="354042C9" w14:textId="121BA9E6" w:rsidR="001D553B" w:rsidRPr="00A06859" w:rsidRDefault="00A06859" w:rsidP="000822AD">
            <w:pPr>
              <w:pStyle w:val="ListParagraph"/>
              <w:ind w:left="333"/>
              <w:rPr>
                <w:rFonts w:eastAsia="Times New Roman"/>
              </w:rPr>
            </w:pPr>
            <w:r w:rsidRPr="00A06859">
              <w:rPr>
                <w:rFonts w:eastAsia="Times New Roman"/>
              </w:rPr>
              <w:t>3. Understands the causes and significant events of the American Revolution, the contexts that led to the writing and adoption of the Constitution of United States and other founding documents, and the principles of the Constitution and Bill of Rights, including their impact on the economy, politics, culture, and society of the early United States and the roles of various groups during this period</w:t>
            </w:r>
          </w:p>
        </w:tc>
        <w:tc>
          <w:tcPr>
            <w:tcW w:w="1376" w:type="dxa"/>
          </w:tcPr>
          <w:p w14:paraId="354042CA" w14:textId="77777777" w:rsidR="001D553B" w:rsidRDefault="001D553B" w:rsidP="001D553B"/>
        </w:tc>
        <w:tc>
          <w:tcPr>
            <w:tcW w:w="2111" w:type="dxa"/>
          </w:tcPr>
          <w:p w14:paraId="354042CB" w14:textId="77777777" w:rsidR="001D553B" w:rsidRDefault="001D553B" w:rsidP="001D553B"/>
        </w:tc>
        <w:tc>
          <w:tcPr>
            <w:tcW w:w="1710" w:type="dxa"/>
          </w:tcPr>
          <w:p w14:paraId="354042CC" w14:textId="77777777" w:rsidR="001D553B" w:rsidRDefault="001D553B" w:rsidP="001D553B"/>
        </w:tc>
        <w:tc>
          <w:tcPr>
            <w:tcW w:w="1620" w:type="dxa"/>
          </w:tcPr>
          <w:p w14:paraId="354042CD" w14:textId="77777777" w:rsidR="001D553B" w:rsidRDefault="001D553B" w:rsidP="001D553B"/>
        </w:tc>
        <w:tc>
          <w:tcPr>
            <w:tcW w:w="1260" w:type="dxa"/>
          </w:tcPr>
          <w:p w14:paraId="354042CE" w14:textId="77777777" w:rsidR="001D553B" w:rsidRDefault="001D553B" w:rsidP="001D553B"/>
        </w:tc>
      </w:tr>
      <w:tr w:rsidR="001D553B" w14:paraId="354042D6" w14:textId="77777777" w:rsidTr="287E2BE4">
        <w:trPr>
          <w:trHeight w:val="467"/>
        </w:trPr>
        <w:tc>
          <w:tcPr>
            <w:tcW w:w="4518" w:type="dxa"/>
          </w:tcPr>
          <w:p w14:paraId="354042D0" w14:textId="69AF816D" w:rsidR="001D553B" w:rsidRPr="00A06859" w:rsidRDefault="00A06859" w:rsidP="000822AD">
            <w:pPr>
              <w:pStyle w:val="ListParagraph"/>
              <w:ind w:left="333"/>
              <w:rPr>
                <w:rFonts w:eastAsia="Times New Roman"/>
              </w:rPr>
            </w:pPr>
            <w:r w:rsidRPr="00A06859">
              <w:rPr>
                <w:rFonts w:eastAsia="Times New Roman"/>
              </w:rPr>
              <w:t xml:space="preserve">4. Understands important changes in different regions of the United States from </w:t>
            </w:r>
            <w:r w:rsidRPr="00A06859">
              <w:rPr>
                <w:rFonts w:eastAsia="Times New Roman"/>
              </w:rPr>
              <w:lastRenderedPageBreak/>
              <w:t>the 1800s through the early 1900s, including urbanization and patterns of internal migration and immigration, industrialization, United States foreign policy and western expansion and the causes and effects of changing government policies toward Native Americans and African Americans</w:t>
            </w:r>
          </w:p>
        </w:tc>
        <w:tc>
          <w:tcPr>
            <w:tcW w:w="1376" w:type="dxa"/>
          </w:tcPr>
          <w:p w14:paraId="354042D1" w14:textId="77777777" w:rsidR="001D553B" w:rsidRDefault="001D553B" w:rsidP="001D553B"/>
        </w:tc>
        <w:tc>
          <w:tcPr>
            <w:tcW w:w="2111" w:type="dxa"/>
          </w:tcPr>
          <w:p w14:paraId="354042D2" w14:textId="77777777" w:rsidR="001D553B" w:rsidRDefault="001D553B" w:rsidP="001D553B"/>
        </w:tc>
        <w:tc>
          <w:tcPr>
            <w:tcW w:w="1710" w:type="dxa"/>
          </w:tcPr>
          <w:p w14:paraId="354042D3" w14:textId="77777777" w:rsidR="001D553B" w:rsidRDefault="001D553B" w:rsidP="001D553B"/>
        </w:tc>
        <w:tc>
          <w:tcPr>
            <w:tcW w:w="1620" w:type="dxa"/>
          </w:tcPr>
          <w:p w14:paraId="354042D4" w14:textId="77777777" w:rsidR="001D553B" w:rsidRDefault="001D553B" w:rsidP="001D553B"/>
        </w:tc>
        <w:tc>
          <w:tcPr>
            <w:tcW w:w="1260" w:type="dxa"/>
          </w:tcPr>
          <w:p w14:paraId="354042D5" w14:textId="77777777" w:rsidR="001D553B" w:rsidRDefault="001D553B" w:rsidP="001D553B"/>
        </w:tc>
      </w:tr>
      <w:tr w:rsidR="0047167A" w14:paraId="20B11630" w14:textId="77777777" w:rsidTr="287E2BE4">
        <w:trPr>
          <w:trHeight w:val="467"/>
        </w:trPr>
        <w:tc>
          <w:tcPr>
            <w:tcW w:w="4518" w:type="dxa"/>
          </w:tcPr>
          <w:p w14:paraId="6A99F0A5" w14:textId="05247232" w:rsidR="0047167A" w:rsidRPr="00A06859" w:rsidRDefault="00A06859" w:rsidP="000822AD">
            <w:pPr>
              <w:pStyle w:val="ListParagraph"/>
              <w:ind w:left="333"/>
              <w:rPr>
                <w:rFonts w:eastAsia="Times New Roman"/>
              </w:rPr>
            </w:pPr>
            <w:r w:rsidRPr="00A06859">
              <w:rPr>
                <w:rFonts w:eastAsia="Times New Roman"/>
              </w:rPr>
              <w:t>5. Understands nineteenth-century sectionalism surrounding the practice of slavery, as well as the major events, successes, and failures of the Civil War and Reconstruction, including the impact of constitutional amendments and efforts to erect and eliminate barriers against rights and equality for African Americans</w:t>
            </w:r>
          </w:p>
        </w:tc>
        <w:tc>
          <w:tcPr>
            <w:tcW w:w="1376" w:type="dxa"/>
          </w:tcPr>
          <w:p w14:paraId="2EB1C7AE" w14:textId="77777777" w:rsidR="0047167A" w:rsidRDefault="0047167A" w:rsidP="001D553B"/>
        </w:tc>
        <w:tc>
          <w:tcPr>
            <w:tcW w:w="2111" w:type="dxa"/>
          </w:tcPr>
          <w:p w14:paraId="75461A9A" w14:textId="77777777" w:rsidR="0047167A" w:rsidRDefault="0047167A" w:rsidP="001D553B"/>
        </w:tc>
        <w:tc>
          <w:tcPr>
            <w:tcW w:w="1710" w:type="dxa"/>
          </w:tcPr>
          <w:p w14:paraId="1D776F39" w14:textId="77777777" w:rsidR="0047167A" w:rsidRDefault="0047167A" w:rsidP="001D553B"/>
        </w:tc>
        <w:tc>
          <w:tcPr>
            <w:tcW w:w="1620" w:type="dxa"/>
          </w:tcPr>
          <w:p w14:paraId="09F29921" w14:textId="77777777" w:rsidR="0047167A" w:rsidRDefault="0047167A" w:rsidP="001D553B"/>
        </w:tc>
        <w:tc>
          <w:tcPr>
            <w:tcW w:w="1260" w:type="dxa"/>
          </w:tcPr>
          <w:p w14:paraId="3AE93C0A" w14:textId="77777777" w:rsidR="0047167A" w:rsidRDefault="0047167A" w:rsidP="001D553B"/>
        </w:tc>
      </w:tr>
      <w:tr w:rsidR="006C01F9" w14:paraId="517212D3" w14:textId="77777777" w:rsidTr="287E2BE4">
        <w:trPr>
          <w:trHeight w:val="467"/>
        </w:trPr>
        <w:tc>
          <w:tcPr>
            <w:tcW w:w="4518" w:type="dxa"/>
          </w:tcPr>
          <w:p w14:paraId="709D6C94" w14:textId="1F27399E" w:rsidR="006C01F9" w:rsidRPr="00D95D39" w:rsidRDefault="00D95D39" w:rsidP="000822AD">
            <w:pPr>
              <w:pStyle w:val="ListParagraph"/>
              <w:ind w:left="333"/>
              <w:rPr>
                <w:rFonts w:eastAsia="Times New Roman"/>
              </w:rPr>
            </w:pPr>
            <w:r w:rsidRPr="00D95D39">
              <w:rPr>
                <w:rFonts w:eastAsia="Times New Roman"/>
              </w:rPr>
              <w:t>6. Understands important changes and reforms that affected society, government, and the economy during the Gilded Age, the Progressive Era, the Great Depression, and the New Deal</w:t>
            </w:r>
          </w:p>
        </w:tc>
        <w:tc>
          <w:tcPr>
            <w:tcW w:w="1376" w:type="dxa"/>
          </w:tcPr>
          <w:p w14:paraId="625B63AC" w14:textId="77777777" w:rsidR="006C01F9" w:rsidRDefault="006C01F9" w:rsidP="001D553B"/>
        </w:tc>
        <w:tc>
          <w:tcPr>
            <w:tcW w:w="2111" w:type="dxa"/>
          </w:tcPr>
          <w:p w14:paraId="670BABB4" w14:textId="77777777" w:rsidR="006C01F9" w:rsidRDefault="006C01F9" w:rsidP="001D553B"/>
        </w:tc>
        <w:tc>
          <w:tcPr>
            <w:tcW w:w="1710" w:type="dxa"/>
          </w:tcPr>
          <w:p w14:paraId="45C6F9A6" w14:textId="77777777" w:rsidR="006C01F9" w:rsidRDefault="006C01F9" w:rsidP="001D553B"/>
        </w:tc>
        <w:tc>
          <w:tcPr>
            <w:tcW w:w="1620" w:type="dxa"/>
          </w:tcPr>
          <w:p w14:paraId="7D64264C" w14:textId="77777777" w:rsidR="006C01F9" w:rsidRDefault="006C01F9" w:rsidP="001D553B"/>
        </w:tc>
        <w:tc>
          <w:tcPr>
            <w:tcW w:w="1260" w:type="dxa"/>
          </w:tcPr>
          <w:p w14:paraId="061E3F61" w14:textId="77777777" w:rsidR="006C01F9" w:rsidRDefault="006C01F9" w:rsidP="001D553B"/>
        </w:tc>
      </w:tr>
      <w:tr w:rsidR="00E661BA" w14:paraId="672BE024" w14:textId="77777777" w:rsidTr="287E2BE4">
        <w:trPr>
          <w:trHeight w:val="467"/>
        </w:trPr>
        <w:tc>
          <w:tcPr>
            <w:tcW w:w="4518" w:type="dxa"/>
          </w:tcPr>
          <w:p w14:paraId="2F914B15" w14:textId="6192F218" w:rsidR="00E661BA" w:rsidRPr="00D95D39" w:rsidRDefault="00D95D39" w:rsidP="000822AD">
            <w:pPr>
              <w:pStyle w:val="ListParagraph"/>
              <w:ind w:left="333"/>
              <w:rPr>
                <w:rFonts w:eastAsia="Times New Roman"/>
              </w:rPr>
            </w:pPr>
            <w:r w:rsidRPr="00D95D39">
              <w:rPr>
                <w:rFonts w:eastAsia="Times New Roman"/>
              </w:rPr>
              <w:t xml:space="preserve">7. Understands the causes and effects of the United States entry into the First and Second World Wars and how the wars affected life in the United States, including </w:t>
            </w:r>
            <w:r w:rsidRPr="00D95D39">
              <w:rPr>
                <w:rFonts w:eastAsia="Times New Roman"/>
              </w:rPr>
              <w:lastRenderedPageBreak/>
              <w:t>the important roles played by and the experiences of individuals and groups (e.g., women, men, soldiers, civilians, African Americans, Hispanic Americans, Asian Americans, Native Americans)</w:t>
            </w:r>
          </w:p>
        </w:tc>
        <w:tc>
          <w:tcPr>
            <w:tcW w:w="1376" w:type="dxa"/>
          </w:tcPr>
          <w:p w14:paraId="73FA3DCA" w14:textId="77777777" w:rsidR="00E661BA" w:rsidRDefault="00E661BA" w:rsidP="001D553B"/>
        </w:tc>
        <w:tc>
          <w:tcPr>
            <w:tcW w:w="2111" w:type="dxa"/>
          </w:tcPr>
          <w:p w14:paraId="6221746E" w14:textId="77777777" w:rsidR="00E661BA" w:rsidRDefault="00E661BA" w:rsidP="001D553B"/>
        </w:tc>
        <w:tc>
          <w:tcPr>
            <w:tcW w:w="1710" w:type="dxa"/>
          </w:tcPr>
          <w:p w14:paraId="387C7827" w14:textId="77777777" w:rsidR="00E661BA" w:rsidRDefault="00E661BA" w:rsidP="001D553B"/>
        </w:tc>
        <w:tc>
          <w:tcPr>
            <w:tcW w:w="1620" w:type="dxa"/>
          </w:tcPr>
          <w:p w14:paraId="1A1A41FE" w14:textId="77777777" w:rsidR="00E661BA" w:rsidRDefault="00E661BA" w:rsidP="001D553B"/>
        </w:tc>
        <w:tc>
          <w:tcPr>
            <w:tcW w:w="1260" w:type="dxa"/>
          </w:tcPr>
          <w:p w14:paraId="7C626E3C" w14:textId="77777777" w:rsidR="00E661BA" w:rsidRDefault="00E661BA" w:rsidP="001D553B"/>
        </w:tc>
      </w:tr>
      <w:tr w:rsidR="001D553B" w14:paraId="354042DD" w14:textId="77777777" w:rsidTr="287E2BE4">
        <w:trPr>
          <w:trHeight w:val="467"/>
        </w:trPr>
        <w:tc>
          <w:tcPr>
            <w:tcW w:w="4518" w:type="dxa"/>
          </w:tcPr>
          <w:p w14:paraId="354042D7" w14:textId="2FD44DA3" w:rsidR="001D553B" w:rsidRPr="00D95D39" w:rsidRDefault="00D95D39" w:rsidP="001D553B">
            <w:pPr>
              <w:pStyle w:val="ListParagraph"/>
              <w:autoSpaceDE w:val="0"/>
              <w:autoSpaceDN w:val="0"/>
              <w:adjustRightInd w:val="0"/>
              <w:spacing w:after="0" w:line="240" w:lineRule="auto"/>
              <w:ind w:left="0"/>
              <w:rPr>
                <w:rFonts w:asciiTheme="minorHAnsi" w:hAnsiTheme="minorHAnsi" w:cstheme="minorHAnsi"/>
                <w:b/>
                <w:bCs/>
                <w:color w:val="000000"/>
              </w:rPr>
            </w:pPr>
            <w:r>
              <w:rPr>
                <w:rFonts w:asciiTheme="minorHAnsi" w:hAnsiTheme="minorHAnsi" w:cstheme="minorHAnsi"/>
                <w:b/>
                <w:bCs/>
              </w:rPr>
              <w:t>B. Government and Citizenship</w:t>
            </w:r>
          </w:p>
        </w:tc>
        <w:tc>
          <w:tcPr>
            <w:tcW w:w="1376" w:type="dxa"/>
          </w:tcPr>
          <w:p w14:paraId="354042D8" w14:textId="77777777" w:rsidR="001D553B" w:rsidRDefault="001D553B" w:rsidP="001D553B"/>
        </w:tc>
        <w:tc>
          <w:tcPr>
            <w:tcW w:w="2111" w:type="dxa"/>
          </w:tcPr>
          <w:p w14:paraId="354042D9" w14:textId="77777777" w:rsidR="001D553B" w:rsidRDefault="001D553B" w:rsidP="001D553B"/>
        </w:tc>
        <w:tc>
          <w:tcPr>
            <w:tcW w:w="1710" w:type="dxa"/>
          </w:tcPr>
          <w:p w14:paraId="354042DA" w14:textId="77777777" w:rsidR="001D553B" w:rsidRDefault="001D553B" w:rsidP="001D553B"/>
        </w:tc>
        <w:tc>
          <w:tcPr>
            <w:tcW w:w="1620" w:type="dxa"/>
          </w:tcPr>
          <w:p w14:paraId="354042DB" w14:textId="77777777" w:rsidR="001D553B" w:rsidRDefault="001D553B" w:rsidP="001D553B"/>
        </w:tc>
        <w:tc>
          <w:tcPr>
            <w:tcW w:w="1260" w:type="dxa"/>
          </w:tcPr>
          <w:p w14:paraId="354042DC" w14:textId="77777777" w:rsidR="001D553B" w:rsidRDefault="001D553B" w:rsidP="001D553B"/>
        </w:tc>
      </w:tr>
      <w:tr w:rsidR="001D553B" w14:paraId="354042E5" w14:textId="77777777" w:rsidTr="287E2BE4">
        <w:trPr>
          <w:trHeight w:val="467"/>
        </w:trPr>
        <w:tc>
          <w:tcPr>
            <w:tcW w:w="4518" w:type="dxa"/>
          </w:tcPr>
          <w:p w14:paraId="354042DF" w14:textId="5F1E8444" w:rsidR="001D553B" w:rsidRPr="00C14695" w:rsidRDefault="00C14695" w:rsidP="00C14695">
            <w:pPr>
              <w:autoSpaceDE w:val="0"/>
              <w:autoSpaceDN w:val="0"/>
              <w:adjustRightInd w:val="0"/>
              <w:spacing w:after="0" w:line="240" w:lineRule="auto"/>
              <w:ind w:left="360"/>
              <w:rPr>
                <w:rFonts w:asciiTheme="minorHAnsi" w:eastAsia="Times New Roman" w:hAnsiTheme="minorHAnsi" w:cstheme="minorHAnsi"/>
              </w:rPr>
            </w:pPr>
            <w:r w:rsidRPr="00C14695">
              <w:rPr>
                <w:rFonts w:asciiTheme="minorHAnsi" w:eastAsia="Times New Roman" w:hAnsiTheme="minorHAnsi" w:cstheme="minorHAnsi"/>
              </w:rPr>
              <w:t>1.</w:t>
            </w:r>
            <w:r>
              <w:rPr>
                <w:rFonts w:asciiTheme="minorHAnsi" w:eastAsia="Times New Roman" w:hAnsiTheme="minorHAnsi" w:cstheme="minorHAnsi"/>
              </w:rPr>
              <w:t xml:space="preserve"> </w:t>
            </w:r>
            <w:r w:rsidR="00DE2715" w:rsidRPr="00C14695">
              <w:rPr>
                <w:rFonts w:asciiTheme="minorHAnsi" w:eastAsia="Times New Roman" w:hAnsiTheme="minorHAnsi" w:cstheme="minorHAnsi"/>
              </w:rPr>
              <w:t>Understands how fundamental United States documents such as the Constitution and Declaration of Independence reflect the basic ideas of American democracy (e.g., separation of powers, rule of law, natural rights, popular sovereignty)</w:t>
            </w:r>
          </w:p>
        </w:tc>
        <w:tc>
          <w:tcPr>
            <w:tcW w:w="1376" w:type="dxa"/>
          </w:tcPr>
          <w:p w14:paraId="354042E0" w14:textId="77777777" w:rsidR="001D553B" w:rsidRDefault="001D553B" w:rsidP="001D553B"/>
        </w:tc>
        <w:tc>
          <w:tcPr>
            <w:tcW w:w="2111" w:type="dxa"/>
          </w:tcPr>
          <w:p w14:paraId="354042E1" w14:textId="77777777" w:rsidR="001D553B" w:rsidRDefault="001D553B" w:rsidP="001D553B"/>
        </w:tc>
        <w:tc>
          <w:tcPr>
            <w:tcW w:w="1710" w:type="dxa"/>
          </w:tcPr>
          <w:p w14:paraId="354042E2" w14:textId="77777777" w:rsidR="001D553B" w:rsidRDefault="001D553B" w:rsidP="001D553B"/>
        </w:tc>
        <w:tc>
          <w:tcPr>
            <w:tcW w:w="1620" w:type="dxa"/>
          </w:tcPr>
          <w:p w14:paraId="354042E3" w14:textId="77777777" w:rsidR="001D553B" w:rsidRDefault="001D553B" w:rsidP="001D553B"/>
        </w:tc>
        <w:tc>
          <w:tcPr>
            <w:tcW w:w="1260" w:type="dxa"/>
          </w:tcPr>
          <w:p w14:paraId="354042E4" w14:textId="77777777" w:rsidR="001D553B" w:rsidRDefault="001D553B" w:rsidP="001D553B"/>
        </w:tc>
      </w:tr>
      <w:tr w:rsidR="001D553B" w14:paraId="354042ED" w14:textId="77777777" w:rsidTr="287E2BE4">
        <w:trPr>
          <w:trHeight w:val="467"/>
        </w:trPr>
        <w:tc>
          <w:tcPr>
            <w:tcW w:w="4518" w:type="dxa"/>
          </w:tcPr>
          <w:p w14:paraId="354042E7" w14:textId="62FC7261" w:rsidR="001D553B" w:rsidRPr="009F2BF0" w:rsidRDefault="00DE2715"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DE2715">
              <w:rPr>
                <w:rFonts w:asciiTheme="minorHAnsi" w:eastAsia="Times New Roman" w:hAnsiTheme="minorHAnsi" w:cstheme="minorHAnsi"/>
              </w:rPr>
              <w:t>2. Understands the different types, levels, and purposes of governments and how the United States government is structured, how laws are made, how elections are held, and how different institutions in civil society affect the political process</w:t>
            </w:r>
          </w:p>
        </w:tc>
        <w:tc>
          <w:tcPr>
            <w:tcW w:w="1376" w:type="dxa"/>
          </w:tcPr>
          <w:p w14:paraId="354042E8" w14:textId="77777777" w:rsidR="001D553B" w:rsidRDefault="001D553B" w:rsidP="001D553B"/>
        </w:tc>
        <w:tc>
          <w:tcPr>
            <w:tcW w:w="2111" w:type="dxa"/>
          </w:tcPr>
          <w:p w14:paraId="354042E9" w14:textId="77777777" w:rsidR="001D553B" w:rsidRDefault="001D553B" w:rsidP="001D553B"/>
        </w:tc>
        <w:tc>
          <w:tcPr>
            <w:tcW w:w="1710" w:type="dxa"/>
          </w:tcPr>
          <w:p w14:paraId="354042EA" w14:textId="77777777" w:rsidR="001D553B" w:rsidRDefault="001D553B" w:rsidP="001D553B"/>
        </w:tc>
        <w:tc>
          <w:tcPr>
            <w:tcW w:w="1620" w:type="dxa"/>
          </w:tcPr>
          <w:p w14:paraId="354042EB" w14:textId="77777777" w:rsidR="001D553B" w:rsidRDefault="001D553B" w:rsidP="001D553B"/>
        </w:tc>
        <w:tc>
          <w:tcPr>
            <w:tcW w:w="1260" w:type="dxa"/>
          </w:tcPr>
          <w:p w14:paraId="354042EC" w14:textId="77777777" w:rsidR="001D553B" w:rsidRDefault="001D553B" w:rsidP="001D553B"/>
        </w:tc>
      </w:tr>
      <w:tr w:rsidR="001D553B" w14:paraId="354042F6" w14:textId="77777777" w:rsidTr="287E2BE4">
        <w:trPr>
          <w:trHeight w:val="467"/>
        </w:trPr>
        <w:tc>
          <w:tcPr>
            <w:tcW w:w="4518" w:type="dxa"/>
          </w:tcPr>
          <w:p w14:paraId="354042F0" w14:textId="03929C42" w:rsidR="001D553B" w:rsidRPr="009F2BF0" w:rsidRDefault="00DE2715"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DE2715">
              <w:rPr>
                <w:rFonts w:asciiTheme="minorHAnsi" w:eastAsia="Times New Roman" w:hAnsiTheme="minorHAnsi" w:cstheme="minorHAnsi"/>
              </w:rPr>
              <w:t>3. Understands the rights of citizens and their responsibilities to their community, state and country, and the various ways individuals, institutions, and groups elevate and act on issues in the United States</w:t>
            </w:r>
          </w:p>
        </w:tc>
        <w:tc>
          <w:tcPr>
            <w:tcW w:w="1376" w:type="dxa"/>
          </w:tcPr>
          <w:p w14:paraId="354042F1" w14:textId="77777777" w:rsidR="001D553B" w:rsidRDefault="001D553B" w:rsidP="001D553B"/>
        </w:tc>
        <w:tc>
          <w:tcPr>
            <w:tcW w:w="2111" w:type="dxa"/>
          </w:tcPr>
          <w:p w14:paraId="354042F2" w14:textId="77777777" w:rsidR="001D553B" w:rsidRDefault="001D553B" w:rsidP="001D553B"/>
        </w:tc>
        <w:tc>
          <w:tcPr>
            <w:tcW w:w="1710" w:type="dxa"/>
          </w:tcPr>
          <w:p w14:paraId="354042F3" w14:textId="77777777" w:rsidR="001D553B" w:rsidRDefault="001D553B" w:rsidP="001D553B"/>
        </w:tc>
        <w:tc>
          <w:tcPr>
            <w:tcW w:w="1620" w:type="dxa"/>
          </w:tcPr>
          <w:p w14:paraId="354042F4" w14:textId="77777777" w:rsidR="001D553B" w:rsidRDefault="001D553B" w:rsidP="001D553B"/>
        </w:tc>
        <w:tc>
          <w:tcPr>
            <w:tcW w:w="1260" w:type="dxa"/>
          </w:tcPr>
          <w:p w14:paraId="354042F5" w14:textId="77777777" w:rsidR="001D553B" w:rsidRDefault="001D553B" w:rsidP="001D553B"/>
        </w:tc>
      </w:tr>
      <w:tr w:rsidR="001D553B" w14:paraId="354042FE" w14:textId="77777777" w:rsidTr="287E2BE4">
        <w:trPr>
          <w:trHeight w:val="467"/>
        </w:trPr>
        <w:tc>
          <w:tcPr>
            <w:tcW w:w="4518" w:type="dxa"/>
            <w:shd w:val="clear" w:color="auto" w:fill="44D2FF"/>
          </w:tcPr>
          <w:p w14:paraId="354042F8" w14:textId="46CC0086" w:rsidR="001D553B" w:rsidRPr="00D15951" w:rsidRDefault="00D15951" w:rsidP="00D15951">
            <w:pPr>
              <w:autoSpaceDE w:val="0"/>
              <w:autoSpaceDN w:val="0"/>
              <w:adjustRightInd w:val="0"/>
              <w:spacing w:after="0" w:line="240" w:lineRule="auto"/>
              <w:rPr>
                <w:rFonts w:asciiTheme="minorHAnsi" w:eastAsia="Times New Roman" w:hAnsiTheme="minorHAnsi" w:cstheme="minorHAnsi"/>
                <w:b/>
                <w:bCs/>
                <w:sz w:val="24"/>
                <w:szCs w:val="24"/>
              </w:rPr>
            </w:pPr>
            <w:r w:rsidRPr="00D15951">
              <w:rPr>
                <w:rFonts w:asciiTheme="minorHAnsi" w:eastAsia="Times New Roman" w:hAnsiTheme="minorHAnsi" w:cstheme="minorHAnsi"/>
                <w:b/>
                <w:bCs/>
                <w:sz w:val="24"/>
                <w:szCs w:val="24"/>
              </w:rPr>
              <w:t>II. Geography, Anthropology, and Sociology</w:t>
            </w:r>
            <w:r w:rsidR="003C40F6">
              <w:rPr>
                <w:rFonts w:asciiTheme="minorHAnsi" w:eastAsia="Times New Roman" w:hAnsiTheme="minorHAnsi" w:cstheme="minorHAnsi"/>
                <w:b/>
                <w:bCs/>
                <w:sz w:val="24"/>
                <w:szCs w:val="24"/>
              </w:rPr>
              <w:t xml:space="preserve"> (30%)</w:t>
            </w:r>
          </w:p>
        </w:tc>
        <w:tc>
          <w:tcPr>
            <w:tcW w:w="1376" w:type="dxa"/>
            <w:shd w:val="clear" w:color="auto" w:fill="44D2FF"/>
          </w:tcPr>
          <w:p w14:paraId="354042F9" w14:textId="77777777" w:rsidR="001D553B" w:rsidRPr="00D15951" w:rsidRDefault="001D553B" w:rsidP="001D553B">
            <w:pPr>
              <w:rPr>
                <w:b/>
                <w:bCs/>
                <w:sz w:val="24"/>
                <w:szCs w:val="24"/>
              </w:rPr>
            </w:pPr>
          </w:p>
        </w:tc>
        <w:tc>
          <w:tcPr>
            <w:tcW w:w="2111" w:type="dxa"/>
            <w:shd w:val="clear" w:color="auto" w:fill="44D2FF"/>
          </w:tcPr>
          <w:p w14:paraId="354042FA" w14:textId="77777777" w:rsidR="001D553B" w:rsidRPr="00D15951" w:rsidRDefault="001D553B" w:rsidP="001D553B">
            <w:pPr>
              <w:rPr>
                <w:b/>
                <w:bCs/>
                <w:sz w:val="24"/>
                <w:szCs w:val="24"/>
              </w:rPr>
            </w:pPr>
          </w:p>
        </w:tc>
        <w:tc>
          <w:tcPr>
            <w:tcW w:w="1710" w:type="dxa"/>
            <w:shd w:val="clear" w:color="auto" w:fill="44D2FF"/>
          </w:tcPr>
          <w:p w14:paraId="354042FB" w14:textId="77777777" w:rsidR="001D553B" w:rsidRPr="00D15951" w:rsidRDefault="001D553B" w:rsidP="001D553B">
            <w:pPr>
              <w:rPr>
                <w:b/>
                <w:bCs/>
                <w:sz w:val="24"/>
                <w:szCs w:val="24"/>
              </w:rPr>
            </w:pPr>
          </w:p>
        </w:tc>
        <w:tc>
          <w:tcPr>
            <w:tcW w:w="1620" w:type="dxa"/>
            <w:shd w:val="clear" w:color="auto" w:fill="44D2FF"/>
          </w:tcPr>
          <w:p w14:paraId="354042FC" w14:textId="77777777" w:rsidR="001D553B" w:rsidRPr="00D15951" w:rsidRDefault="001D553B" w:rsidP="001D553B">
            <w:pPr>
              <w:rPr>
                <w:b/>
                <w:bCs/>
                <w:sz w:val="24"/>
                <w:szCs w:val="24"/>
              </w:rPr>
            </w:pPr>
          </w:p>
        </w:tc>
        <w:tc>
          <w:tcPr>
            <w:tcW w:w="1260" w:type="dxa"/>
            <w:shd w:val="clear" w:color="auto" w:fill="44D2FF"/>
          </w:tcPr>
          <w:p w14:paraId="354042FD" w14:textId="77777777" w:rsidR="001D553B" w:rsidRPr="00D15951" w:rsidRDefault="001D553B" w:rsidP="001D553B">
            <w:pPr>
              <w:rPr>
                <w:b/>
                <w:bCs/>
                <w:sz w:val="24"/>
                <w:szCs w:val="24"/>
              </w:rPr>
            </w:pPr>
          </w:p>
        </w:tc>
      </w:tr>
      <w:tr w:rsidR="00F6168B" w14:paraId="3540430E" w14:textId="77777777" w:rsidTr="287E2BE4">
        <w:trPr>
          <w:trHeight w:val="467"/>
        </w:trPr>
        <w:tc>
          <w:tcPr>
            <w:tcW w:w="4518" w:type="dxa"/>
          </w:tcPr>
          <w:p w14:paraId="35404308" w14:textId="65F24B73" w:rsidR="00F6168B" w:rsidRPr="009F2BF0" w:rsidRDefault="00F6168B" w:rsidP="00342248">
            <w:pPr>
              <w:pStyle w:val="ListParagraph"/>
              <w:autoSpaceDE w:val="0"/>
              <w:autoSpaceDN w:val="0"/>
              <w:adjustRightInd w:val="0"/>
              <w:spacing w:after="0" w:line="240" w:lineRule="auto"/>
              <w:ind w:left="0"/>
              <w:rPr>
                <w:rFonts w:asciiTheme="minorHAnsi" w:eastAsia="Times New Roman" w:hAnsiTheme="minorHAnsi" w:cstheme="minorHAnsi"/>
              </w:rPr>
            </w:pPr>
            <w:r>
              <w:rPr>
                <w:rFonts w:asciiTheme="minorHAnsi" w:hAnsiTheme="minorHAnsi" w:cstheme="minorHAnsi"/>
                <w:b/>
                <w:bCs/>
              </w:rPr>
              <w:t>A. Geography</w:t>
            </w:r>
          </w:p>
        </w:tc>
        <w:tc>
          <w:tcPr>
            <w:tcW w:w="1376" w:type="dxa"/>
          </w:tcPr>
          <w:p w14:paraId="35404309" w14:textId="77777777" w:rsidR="00F6168B" w:rsidRDefault="00F6168B" w:rsidP="00F6168B"/>
        </w:tc>
        <w:tc>
          <w:tcPr>
            <w:tcW w:w="2111" w:type="dxa"/>
          </w:tcPr>
          <w:p w14:paraId="3540430A" w14:textId="77777777" w:rsidR="00F6168B" w:rsidRDefault="00F6168B" w:rsidP="00F6168B"/>
        </w:tc>
        <w:tc>
          <w:tcPr>
            <w:tcW w:w="1710" w:type="dxa"/>
          </w:tcPr>
          <w:p w14:paraId="3540430B" w14:textId="77777777" w:rsidR="00F6168B" w:rsidRDefault="00F6168B" w:rsidP="00F6168B"/>
        </w:tc>
        <w:tc>
          <w:tcPr>
            <w:tcW w:w="1620" w:type="dxa"/>
          </w:tcPr>
          <w:p w14:paraId="3540430C" w14:textId="77777777" w:rsidR="00F6168B" w:rsidRDefault="00F6168B" w:rsidP="00F6168B"/>
        </w:tc>
        <w:tc>
          <w:tcPr>
            <w:tcW w:w="1260" w:type="dxa"/>
          </w:tcPr>
          <w:p w14:paraId="3540430D" w14:textId="77777777" w:rsidR="00F6168B" w:rsidRDefault="00F6168B" w:rsidP="00F6168B"/>
        </w:tc>
      </w:tr>
      <w:tr w:rsidR="00342248" w14:paraId="709C7174" w14:textId="77777777" w:rsidTr="287E2BE4">
        <w:trPr>
          <w:trHeight w:val="467"/>
        </w:trPr>
        <w:tc>
          <w:tcPr>
            <w:tcW w:w="4518" w:type="dxa"/>
          </w:tcPr>
          <w:p w14:paraId="4A70979B" w14:textId="6153762A" w:rsidR="00342248" w:rsidRPr="00342248" w:rsidRDefault="00342248"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342248">
              <w:rPr>
                <w:rFonts w:asciiTheme="minorHAnsi" w:eastAsia="Times New Roman" w:hAnsiTheme="minorHAnsi" w:cstheme="minorHAnsi"/>
              </w:rPr>
              <w:lastRenderedPageBreak/>
              <w:t>1. Understands different types of maps and how to use them, as well as geographic tools and technologies like maps, projections, GPS and satellite images to identify, understand, and analyze trends, connections, and patterns in physical, environmental, cultural, and demographic data</w:t>
            </w:r>
          </w:p>
        </w:tc>
        <w:tc>
          <w:tcPr>
            <w:tcW w:w="1376" w:type="dxa"/>
          </w:tcPr>
          <w:p w14:paraId="5C74F6F0" w14:textId="77777777" w:rsidR="00342248" w:rsidRDefault="00342248" w:rsidP="001D553B"/>
        </w:tc>
        <w:tc>
          <w:tcPr>
            <w:tcW w:w="2111" w:type="dxa"/>
          </w:tcPr>
          <w:p w14:paraId="0E324908" w14:textId="77777777" w:rsidR="00342248" w:rsidRDefault="00342248" w:rsidP="001D553B"/>
        </w:tc>
        <w:tc>
          <w:tcPr>
            <w:tcW w:w="1710" w:type="dxa"/>
          </w:tcPr>
          <w:p w14:paraId="3A286457" w14:textId="77777777" w:rsidR="00342248" w:rsidRDefault="00342248" w:rsidP="001D553B"/>
        </w:tc>
        <w:tc>
          <w:tcPr>
            <w:tcW w:w="1620" w:type="dxa"/>
          </w:tcPr>
          <w:p w14:paraId="3A9E2C6E" w14:textId="77777777" w:rsidR="00342248" w:rsidRDefault="00342248" w:rsidP="001D553B"/>
        </w:tc>
        <w:tc>
          <w:tcPr>
            <w:tcW w:w="1260" w:type="dxa"/>
          </w:tcPr>
          <w:p w14:paraId="611B5518" w14:textId="77777777" w:rsidR="00342248" w:rsidRDefault="00342248" w:rsidP="001D553B"/>
        </w:tc>
      </w:tr>
      <w:tr w:rsidR="001D553B" w14:paraId="35404326" w14:textId="77777777" w:rsidTr="287E2BE4">
        <w:trPr>
          <w:trHeight w:val="467"/>
        </w:trPr>
        <w:tc>
          <w:tcPr>
            <w:tcW w:w="4518" w:type="dxa"/>
          </w:tcPr>
          <w:p w14:paraId="35404320" w14:textId="13D11CF8" w:rsidR="001D553B" w:rsidRPr="008016AC" w:rsidRDefault="00342248"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342248">
              <w:rPr>
                <w:rFonts w:asciiTheme="minorHAnsi" w:eastAsia="Times New Roman" w:hAnsiTheme="minorHAnsi" w:cstheme="minorHAnsi"/>
              </w:rPr>
              <w:t>2. Understands concepts of regions, absolute and relative location, characteristics of place, scale, and can identify and describe regions of the Earth using information such as climatic, physical, political, and cultural features</w:t>
            </w:r>
          </w:p>
        </w:tc>
        <w:tc>
          <w:tcPr>
            <w:tcW w:w="1376" w:type="dxa"/>
          </w:tcPr>
          <w:p w14:paraId="35404321" w14:textId="77777777" w:rsidR="001D553B" w:rsidRDefault="001D553B" w:rsidP="001D553B"/>
        </w:tc>
        <w:tc>
          <w:tcPr>
            <w:tcW w:w="2111" w:type="dxa"/>
          </w:tcPr>
          <w:p w14:paraId="35404322" w14:textId="77777777" w:rsidR="001D553B" w:rsidRDefault="001D553B" w:rsidP="001D553B"/>
        </w:tc>
        <w:tc>
          <w:tcPr>
            <w:tcW w:w="1710" w:type="dxa"/>
          </w:tcPr>
          <w:p w14:paraId="35404323" w14:textId="77777777" w:rsidR="001D553B" w:rsidRDefault="001D553B" w:rsidP="001D553B"/>
        </w:tc>
        <w:tc>
          <w:tcPr>
            <w:tcW w:w="1620" w:type="dxa"/>
          </w:tcPr>
          <w:p w14:paraId="35404324" w14:textId="77777777" w:rsidR="001D553B" w:rsidRDefault="001D553B" w:rsidP="001D553B"/>
        </w:tc>
        <w:tc>
          <w:tcPr>
            <w:tcW w:w="1260" w:type="dxa"/>
          </w:tcPr>
          <w:p w14:paraId="35404325" w14:textId="77777777" w:rsidR="001D553B" w:rsidRDefault="001D553B" w:rsidP="001D553B"/>
        </w:tc>
      </w:tr>
      <w:tr w:rsidR="001D553B" w14:paraId="3540432E" w14:textId="77777777" w:rsidTr="287E2BE4">
        <w:trPr>
          <w:trHeight w:val="467"/>
        </w:trPr>
        <w:tc>
          <w:tcPr>
            <w:tcW w:w="4518" w:type="dxa"/>
          </w:tcPr>
          <w:p w14:paraId="35404328" w14:textId="597E38B0" w:rsidR="001D553B" w:rsidRPr="008016AC" w:rsidRDefault="00342248" w:rsidP="009F2BF0">
            <w:pPr>
              <w:pStyle w:val="ListParagraph"/>
              <w:autoSpaceDE w:val="0"/>
              <w:autoSpaceDN w:val="0"/>
              <w:adjustRightInd w:val="0"/>
              <w:spacing w:after="0" w:line="240" w:lineRule="auto"/>
              <w:ind w:left="360"/>
              <w:rPr>
                <w:rFonts w:asciiTheme="minorHAnsi" w:eastAsia="Times New Roman" w:hAnsiTheme="minorHAnsi" w:cstheme="minorHAnsi"/>
              </w:rPr>
            </w:pPr>
            <w:r w:rsidRPr="00342248">
              <w:rPr>
                <w:rFonts w:asciiTheme="minorHAnsi" w:eastAsia="Times New Roman" w:hAnsiTheme="minorHAnsi" w:cstheme="minorHAnsi"/>
              </w:rPr>
              <w:t>3. Understands the short- and long-term effects of human activities on the environment, and how the Earth’s physical features and systems influence human decisions about settlement, movement, agriculture, industry, and globalization</w:t>
            </w:r>
          </w:p>
        </w:tc>
        <w:tc>
          <w:tcPr>
            <w:tcW w:w="1376" w:type="dxa"/>
          </w:tcPr>
          <w:p w14:paraId="35404329" w14:textId="77777777" w:rsidR="001D553B" w:rsidRDefault="001D553B" w:rsidP="001D553B"/>
        </w:tc>
        <w:tc>
          <w:tcPr>
            <w:tcW w:w="2111" w:type="dxa"/>
          </w:tcPr>
          <w:p w14:paraId="3540432A" w14:textId="77777777" w:rsidR="001D553B" w:rsidRDefault="001D553B" w:rsidP="001D553B"/>
        </w:tc>
        <w:tc>
          <w:tcPr>
            <w:tcW w:w="1710" w:type="dxa"/>
          </w:tcPr>
          <w:p w14:paraId="3540432B" w14:textId="77777777" w:rsidR="001D553B" w:rsidRDefault="001D553B" w:rsidP="001D553B"/>
        </w:tc>
        <w:tc>
          <w:tcPr>
            <w:tcW w:w="1620" w:type="dxa"/>
          </w:tcPr>
          <w:p w14:paraId="3540432C" w14:textId="77777777" w:rsidR="001D553B" w:rsidRDefault="001D553B" w:rsidP="001D553B"/>
        </w:tc>
        <w:tc>
          <w:tcPr>
            <w:tcW w:w="1260" w:type="dxa"/>
          </w:tcPr>
          <w:p w14:paraId="3540432D" w14:textId="77777777" w:rsidR="001D553B" w:rsidRDefault="001D553B" w:rsidP="001D553B"/>
        </w:tc>
      </w:tr>
      <w:tr w:rsidR="005E3CCF" w14:paraId="3D8FC53B" w14:textId="77777777" w:rsidTr="287E2BE4">
        <w:trPr>
          <w:trHeight w:val="467"/>
        </w:trPr>
        <w:tc>
          <w:tcPr>
            <w:tcW w:w="4518" w:type="dxa"/>
          </w:tcPr>
          <w:p w14:paraId="2DB76ADF" w14:textId="3CA64D70" w:rsidR="005E3CCF" w:rsidRPr="00082EE3" w:rsidRDefault="00082EE3" w:rsidP="00082EE3">
            <w:pPr>
              <w:pStyle w:val="ListParagraph"/>
              <w:autoSpaceDE w:val="0"/>
              <w:autoSpaceDN w:val="0"/>
              <w:adjustRightInd w:val="0"/>
              <w:spacing w:after="0" w:line="240" w:lineRule="auto"/>
              <w:ind w:left="0"/>
              <w:rPr>
                <w:rFonts w:asciiTheme="minorHAnsi" w:eastAsia="Times New Roman" w:hAnsiTheme="minorHAnsi" w:cstheme="minorHAnsi"/>
                <w:b/>
                <w:bCs/>
              </w:rPr>
            </w:pPr>
            <w:r w:rsidRPr="00082EE3">
              <w:rPr>
                <w:rFonts w:asciiTheme="minorHAnsi" w:eastAsia="Times New Roman" w:hAnsiTheme="minorHAnsi" w:cstheme="minorHAnsi"/>
                <w:b/>
                <w:bCs/>
              </w:rPr>
              <w:t>B. Anthropology and Sociology</w:t>
            </w:r>
          </w:p>
        </w:tc>
        <w:tc>
          <w:tcPr>
            <w:tcW w:w="1376" w:type="dxa"/>
          </w:tcPr>
          <w:p w14:paraId="708BC6D9" w14:textId="77777777" w:rsidR="005E3CCF" w:rsidRDefault="005E3CCF" w:rsidP="001D553B"/>
        </w:tc>
        <w:tc>
          <w:tcPr>
            <w:tcW w:w="2111" w:type="dxa"/>
          </w:tcPr>
          <w:p w14:paraId="3D586ADE" w14:textId="77777777" w:rsidR="005E3CCF" w:rsidRDefault="005E3CCF" w:rsidP="001D553B"/>
        </w:tc>
        <w:tc>
          <w:tcPr>
            <w:tcW w:w="1710" w:type="dxa"/>
          </w:tcPr>
          <w:p w14:paraId="0408A031" w14:textId="77777777" w:rsidR="005E3CCF" w:rsidRDefault="005E3CCF" w:rsidP="001D553B"/>
        </w:tc>
        <w:tc>
          <w:tcPr>
            <w:tcW w:w="1620" w:type="dxa"/>
          </w:tcPr>
          <w:p w14:paraId="59F62D99" w14:textId="77777777" w:rsidR="005E3CCF" w:rsidRDefault="005E3CCF" w:rsidP="001D553B"/>
        </w:tc>
        <w:tc>
          <w:tcPr>
            <w:tcW w:w="1260" w:type="dxa"/>
          </w:tcPr>
          <w:p w14:paraId="54403074" w14:textId="77777777" w:rsidR="005E3CCF" w:rsidRDefault="005E3CCF" w:rsidP="001D553B"/>
        </w:tc>
      </w:tr>
      <w:tr w:rsidR="00EE500C" w14:paraId="06F0B9B2" w14:textId="77777777" w:rsidTr="287E2BE4">
        <w:trPr>
          <w:trHeight w:val="467"/>
        </w:trPr>
        <w:tc>
          <w:tcPr>
            <w:tcW w:w="4518" w:type="dxa"/>
          </w:tcPr>
          <w:p w14:paraId="7D79CACE" w14:textId="67DB1614" w:rsidR="00EE500C" w:rsidRDefault="00082EE3" w:rsidP="005B1352">
            <w:pPr>
              <w:pStyle w:val="ListParagraph"/>
              <w:ind w:left="333"/>
            </w:pPr>
            <w:r w:rsidRPr="00082EE3">
              <w:t>1. Understands what culture is, the major facets of culture (e.g., language, religion), how culture contributes to unity, and how cultural distinctions can create conflicts and differences</w:t>
            </w:r>
          </w:p>
        </w:tc>
        <w:tc>
          <w:tcPr>
            <w:tcW w:w="1376" w:type="dxa"/>
          </w:tcPr>
          <w:p w14:paraId="4466412B" w14:textId="77777777" w:rsidR="00EE500C" w:rsidRDefault="00EE500C" w:rsidP="001D553B"/>
        </w:tc>
        <w:tc>
          <w:tcPr>
            <w:tcW w:w="2111" w:type="dxa"/>
          </w:tcPr>
          <w:p w14:paraId="21DEF619" w14:textId="77777777" w:rsidR="00EE500C" w:rsidRDefault="00EE500C" w:rsidP="001D553B"/>
        </w:tc>
        <w:tc>
          <w:tcPr>
            <w:tcW w:w="1710" w:type="dxa"/>
          </w:tcPr>
          <w:p w14:paraId="0193F101" w14:textId="77777777" w:rsidR="00EE500C" w:rsidRDefault="00EE500C" w:rsidP="001D553B"/>
        </w:tc>
        <w:tc>
          <w:tcPr>
            <w:tcW w:w="1620" w:type="dxa"/>
          </w:tcPr>
          <w:p w14:paraId="239177A0" w14:textId="77777777" w:rsidR="00EE500C" w:rsidRDefault="00EE500C" w:rsidP="001D553B"/>
        </w:tc>
        <w:tc>
          <w:tcPr>
            <w:tcW w:w="1260" w:type="dxa"/>
          </w:tcPr>
          <w:p w14:paraId="1EA6FAD0" w14:textId="77777777" w:rsidR="00EE500C" w:rsidRDefault="00EE500C" w:rsidP="001D553B"/>
        </w:tc>
      </w:tr>
      <w:tr w:rsidR="00815291" w14:paraId="2F43E89C" w14:textId="77777777" w:rsidTr="287E2BE4">
        <w:trPr>
          <w:trHeight w:val="467"/>
        </w:trPr>
        <w:tc>
          <w:tcPr>
            <w:tcW w:w="4518" w:type="dxa"/>
          </w:tcPr>
          <w:p w14:paraId="0B8B74DA" w14:textId="065B101B" w:rsidR="00815291" w:rsidRPr="00082EE3" w:rsidRDefault="00082EE3" w:rsidP="005B1352">
            <w:pPr>
              <w:pStyle w:val="ListParagraph"/>
              <w:ind w:left="333"/>
            </w:pPr>
            <w:r w:rsidRPr="00082EE3">
              <w:lastRenderedPageBreak/>
              <w:t>2. Understands how culture shapes the behaviors, beliefs, values, and traditions of individuals, groups, and institutions, and the factors that contribute to cultural change (e.g., migration, technology, globalization, conflict)</w:t>
            </w:r>
          </w:p>
        </w:tc>
        <w:tc>
          <w:tcPr>
            <w:tcW w:w="1376" w:type="dxa"/>
          </w:tcPr>
          <w:p w14:paraId="000E8D77" w14:textId="77777777" w:rsidR="00815291" w:rsidRDefault="00815291" w:rsidP="001D553B"/>
        </w:tc>
        <w:tc>
          <w:tcPr>
            <w:tcW w:w="2111" w:type="dxa"/>
          </w:tcPr>
          <w:p w14:paraId="4955BF88" w14:textId="77777777" w:rsidR="00815291" w:rsidRDefault="00815291" w:rsidP="001D553B"/>
        </w:tc>
        <w:tc>
          <w:tcPr>
            <w:tcW w:w="1710" w:type="dxa"/>
          </w:tcPr>
          <w:p w14:paraId="79A1B22D" w14:textId="77777777" w:rsidR="00815291" w:rsidRDefault="00815291" w:rsidP="001D553B"/>
        </w:tc>
        <w:tc>
          <w:tcPr>
            <w:tcW w:w="1620" w:type="dxa"/>
          </w:tcPr>
          <w:p w14:paraId="4B3D53CB" w14:textId="77777777" w:rsidR="00815291" w:rsidRDefault="00815291" w:rsidP="001D553B"/>
        </w:tc>
        <w:tc>
          <w:tcPr>
            <w:tcW w:w="1260" w:type="dxa"/>
          </w:tcPr>
          <w:p w14:paraId="0AC47EDF" w14:textId="77777777" w:rsidR="00815291" w:rsidRDefault="00815291" w:rsidP="001D553B"/>
        </w:tc>
      </w:tr>
      <w:tr w:rsidR="001D553B" w14:paraId="35404335" w14:textId="77777777" w:rsidTr="287E2BE4">
        <w:trPr>
          <w:trHeight w:val="467"/>
        </w:trPr>
        <w:tc>
          <w:tcPr>
            <w:tcW w:w="4518" w:type="dxa"/>
          </w:tcPr>
          <w:p w14:paraId="3540432F" w14:textId="626D7EBD" w:rsidR="001D553B" w:rsidRPr="00AF244B" w:rsidRDefault="00AF244B" w:rsidP="005B1352">
            <w:pPr>
              <w:pStyle w:val="ListParagraph"/>
              <w:ind w:left="333"/>
            </w:pPr>
            <w:r>
              <w:t>3. Understands the concepts of identity, group membership, inequality, social stratification, and how social institutions</w:t>
            </w:r>
            <w:r w:rsidR="7FAAA26A">
              <w:t xml:space="preserve"> </w:t>
            </w:r>
            <w:r w:rsidR="7FAAA26A" w:rsidRPr="287E2BE4">
              <w:t>and categories</w:t>
            </w:r>
            <w:r w:rsidR="7FAAA26A" w:rsidRPr="287E2BE4">
              <w:rPr>
                <w:rFonts w:ascii="Aptos" w:eastAsia="Aptos" w:hAnsi="Aptos" w:cs="Aptos"/>
              </w:rPr>
              <w:t xml:space="preserve"> </w:t>
            </w:r>
            <w:r>
              <w:t>(e.g., race, class, gender, family, religion) influence patterns of interactions between individuals and groups</w:t>
            </w:r>
          </w:p>
        </w:tc>
        <w:tc>
          <w:tcPr>
            <w:tcW w:w="1376" w:type="dxa"/>
          </w:tcPr>
          <w:p w14:paraId="35404330" w14:textId="77777777" w:rsidR="001D553B" w:rsidRDefault="001D553B" w:rsidP="001D553B"/>
        </w:tc>
        <w:tc>
          <w:tcPr>
            <w:tcW w:w="2111" w:type="dxa"/>
          </w:tcPr>
          <w:p w14:paraId="35404331" w14:textId="77777777" w:rsidR="001D553B" w:rsidRDefault="001D553B" w:rsidP="001D553B"/>
        </w:tc>
        <w:tc>
          <w:tcPr>
            <w:tcW w:w="1710" w:type="dxa"/>
          </w:tcPr>
          <w:p w14:paraId="35404332" w14:textId="77777777" w:rsidR="001D553B" w:rsidRDefault="001D553B" w:rsidP="001D553B"/>
        </w:tc>
        <w:tc>
          <w:tcPr>
            <w:tcW w:w="1620" w:type="dxa"/>
          </w:tcPr>
          <w:p w14:paraId="35404333" w14:textId="77777777" w:rsidR="001D553B" w:rsidRDefault="001D553B" w:rsidP="001D553B"/>
        </w:tc>
        <w:tc>
          <w:tcPr>
            <w:tcW w:w="1260" w:type="dxa"/>
          </w:tcPr>
          <w:p w14:paraId="35404334" w14:textId="77777777" w:rsidR="001D553B" w:rsidRDefault="001D553B" w:rsidP="001D553B"/>
        </w:tc>
      </w:tr>
      <w:tr w:rsidR="001D553B" w14:paraId="3540433E" w14:textId="77777777" w:rsidTr="287E2BE4">
        <w:trPr>
          <w:trHeight w:val="467"/>
        </w:trPr>
        <w:tc>
          <w:tcPr>
            <w:tcW w:w="4518" w:type="dxa"/>
            <w:shd w:val="clear" w:color="auto" w:fill="44D2FF"/>
          </w:tcPr>
          <w:p w14:paraId="35404338" w14:textId="5EFFB7F5" w:rsidR="001D553B" w:rsidRPr="00A83EAE" w:rsidRDefault="00A83EAE" w:rsidP="00ED0CF1">
            <w:pPr>
              <w:autoSpaceDE w:val="0"/>
              <w:autoSpaceDN w:val="0"/>
              <w:adjustRightInd w:val="0"/>
              <w:spacing w:after="0" w:line="240" w:lineRule="auto"/>
              <w:rPr>
                <w:rFonts w:asciiTheme="minorHAnsi" w:hAnsiTheme="minorHAnsi" w:cstheme="minorHAnsi"/>
                <w:b/>
                <w:bCs/>
              </w:rPr>
            </w:pPr>
            <w:r w:rsidRPr="00A83EAE">
              <w:rPr>
                <w:rFonts w:asciiTheme="minorHAnsi" w:hAnsiTheme="minorHAnsi" w:cstheme="minorHAnsi"/>
                <w:b/>
                <w:bCs/>
                <w:sz w:val="24"/>
                <w:szCs w:val="24"/>
              </w:rPr>
              <w:t>III. World History and Economics</w:t>
            </w:r>
            <w:r>
              <w:rPr>
                <w:rFonts w:asciiTheme="minorHAnsi" w:hAnsiTheme="minorHAnsi" w:cstheme="minorHAnsi"/>
                <w:b/>
                <w:bCs/>
                <w:sz w:val="24"/>
                <w:szCs w:val="24"/>
              </w:rPr>
              <w:t xml:space="preserve"> (27%)</w:t>
            </w:r>
          </w:p>
        </w:tc>
        <w:tc>
          <w:tcPr>
            <w:tcW w:w="1376" w:type="dxa"/>
            <w:shd w:val="clear" w:color="auto" w:fill="44D2FF"/>
          </w:tcPr>
          <w:p w14:paraId="35404339" w14:textId="77777777" w:rsidR="001D553B" w:rsidRDefault="001D553B" w:rsidP="001D553B"/>
        </w:tc>
        <w:tc>
          <w:tcPr>
            <w:tcW w:w="2111" w:type="dxa"/>
            <w:shd w:val="clear" w:color="auto" w:fill="44D2FF"/>
          </w:tcPr>
          <w:p w14:paraId="3540433A" w14:textId="77777777" w:rsidR="001D553B" w:rsidRDefault="001D553B" w:rsidP="001D553B"/>
        </w:tc>
        <w:tc>
          <w:tcPr>
            <w:tcW w:w="1710" w:type="dxa"/>
            <w:shd w:val="clear" w:color="auto" w:fill="44D2FF"/>
          </w:tcPr>
          <w:p w14:paraId="3540433B" w14:textId="77777777" w:rsidR="001D553B" w:rsidRDefault="001D553B" w:rsidP="001D553B"/>
        </w:tc>
        <w:tc>
          <w:tcPr>
            <w:tcW w:w="1620" w:type="dxa"/>
            <w:shd w:val="clear" w:color="auto" w:fill="44D2FF"/>
          </w:tcPr>
          <w:p w14:paraId="3540433C" w14:textId="77777777" w:rsidR="001D553B" w:rsidRDefault="001D553B" w:rsidP="001D553B"/>
        </w:tc>
        <w:tc>
          <w:tcPr>
            <w:tcW w:w="1260" w:type="dxa"/>
            <w:shd w:val="clear" w:color="auto" w:fill="44D2FF"/>
          </w:tcPr>
          <w:p w14:paraId="3540433D" w14:textId="77777777" w:rsidR="001D553B" w:rsidRDefault="001D553B" w:rsidP="001D553B"/>
        </w:tc>
      </w:tr>
      <w:tr w:rsidR="008F40BC" w14:paraId="2F4FD1E5" w14:textId="77777777" w:rsidTr="287E2BE4">
        <w:trPr>
          <w:trHeight w:val="467"/>
        </w:trPr>
        <w:tc>
          <w:tcPr>
            <w:tcW w:w="4518" w:type="dxa"/>
          </w:tcPr>
          <w:p w14:paraId="4A456647" w14:textId="394083BB" w:rsidR="008F40BC" w:rsidRPr="0047628B" w:rsidRDefault="0047628B" w:rsidP="0047628B">
            <w:pPr>
              <w:autoSpaceDE w:val="0"/>
              <w:autoSpaceDN w:val="0"/>
              <w:adjustRightInd w:val="0"/>
              <w:spacing w:after="0" w:line="240" w:lineRule="auto"/>
              <w:rPr>
                <w:rFonts w:asciiTheme="minorHAnsi" w:hAnsiTheme="minorHAnsi" w:cstheme="minorHAnsi"/>
                <w:b/>
                <w:bCs/>
              </w:rPr>
            </w:pPr>
            <w:r w:rsidRPr="0047628B">
              <w:rPr>
                <w:rFonts w:asciiTheme="minorHAnsi" w:hAnsiTheme="minorHAnsi" w:cstheme="minorHAnsi"/>
                <w:b/>
                <w:bCs/>
              </w:rPr>
              <w:t>A. World History</w:t>
            </w:r>
          </w:p>
        </w:tc>
        <w:tc>
          <w:tcPr>
            <w:tcW w:w="1376" w:type="dxa"/>
          </w:tcPr>
          <w:p w14:paraId="63718E1A" w14:textId="77777777" w:rsidR="008F40BC" w:rsidRDefault="008F40BC" w:rsidP="001D553B"/>
        </w:tc>
        <w:tc>
          <w:tcPr>
            <w:tcW w:w="2111" w:type="dxa"/>
          </w:tcPr>
          <w:p w14:paraId="16657342" w14:textId="77777777" w:rsidR="008F40BC" w:rsidRDefault="008F40BC" w:rsidP="001D553B"/>
        </w:tc>
        <w:tc>
          <w:tcPr>
            <w:tcW w:w="1710" w:type="dxa"/>
          </w:tcPr>
          <w:p w14:paraId="4D036F76" w14:textId="77777777" w:rsidR="008F40BC" w:rsidRDefault="008F40BC" w:rsidP="001D553B"/>
        </w:tc>
        <w:tc>
          <w:tcPr>
            <w:tcW w:w="1620" w:type="dxa"/>
          </w:tcPr>
          <w:p w14:paraId="17D7DC75" w14:textId="77777777" w:rsidR="008F40BC" w:rsidRDefault="008F40BC" w:rsidP="001D553B"/>
        </w:tc>
        <w:tc>
          <w:tcPr>
            <w:tcW w:w="1260" w:type="dxa"/>
          </w:tcPr>
          <w:p w14:paraId="4F313F22" w14:textId="77777777" w:rsidR="008F40BC" w:rsidRDefault="008F40BC" w:rsidP="001D553B"/>
        </w:tc>
      </w:tr>
      <w:tr w:rsidR="001D553B" w14:paraId="35404347" w14:textId="77777777" w:rsidTr="287E2BE4">
        <w:trPr>
          <w:trHeight w:val="467"/>
        </w:trPr>
        <w:tc>
          <w:tcPr>
            <w:tcW w:w="4518" w:type="dxa"/>
          </w:tcPr>
          <w:p w14:paraId="35404341" w14:textId="08DA12AA" w:rsidR="001D553B" w:rsidRPr="004A06FE" w:rsidRDefault="004A06FE" w:rsidP="004A06FE">
            <w:pPr>
              <w:ind w:left="333"/>
            </w:pPr>
            <w:r>
              <w:t xml:space="preserve">1. </w:t>
            </w:r>
            <w:r w:rsidR="0047628B" w:rsidRPr="004A06FE">
              <w:t>Understands how environmental factors and technological innovations (e.g. the domestication of animals, metalworking, agriculture) facilitated the development of early human civilizations such as those in Mesopotamia, Egypt, the Indus Valley, China, and Africa in the period 4000 to 1000 B.C.E.</w:t>
            </w:r>
          </w:p>
        </w:tc>
        <w:tc>
          <w:tcPr>
            <w:tcW w:w="1376" w:type="dxa"/>
          </w:tcPr>
          <w:p w14:paraId="35404342" w14:textId="77777777" w:rsidR="001D553B" w:rsidRDefault="001D553B" w:rsidP="001D553B"/>
        </w:tc>
        <w:tc>
          <w:tcPr>
            <w:tcW w:w="2111" w:type="dxa"/>
          </w:tcPr>
          <w:p w14:paraId="35404343" w14:textId="77777777" w:rsidR="001D553B" w:rsidRDefault="001D553B" w:rsidP="001D553B"/>
        </w:tc>
        <w:tc>
          <w:tcPr>
            <w:tcW w:w="1710" w:type="dxa"/>
          </w:tcPr>
          <w:p w14:paraId="35404344" w14:textId="77777777" w:rsidR="001D553B" w:rsidRDefault="001D553B" w:rsidP="001D553B"/>
        </w:tc>
        <w:tc>
          <w:tcPr>
            <w:tcW w:w="1620" w:type="dxa"/>
          </w:tcPr>
          <w:p w14:paraId="35404345" w14:textId="77777777" w:rsidR="001D553B" w:rsidRDefault="001D553B" w:rsidP="001D553B"/>
        </w:tc>
        <w:tc>
          <w:tcPr>
            <w:tcW w:w="1260" w:type="dxa"/>
          </w:tcPr>
          <w:p w14:paraId="35404346" w14:textId="77777777" w:rsidR="001D553B" w:rsidRDefault="001D553B" w:rsidP="001D553B"/>
        </w:tc>
      </w:tr>
      <w:tr w:rsidR="001D553B" w14:paraId="35404350" w14:textId="77777777" w:rsidTr="287E2BE4">
        <w:trPr>
          <w:trHeight w:val="269"/>
        </w:trPr>
        <w:tc>
          <w:tcPr>
            <w:tcW w:w="4518" w:type="dxa"/>
          </w:tcPr>
          <w:p w14:paraId="3540434A" w14:textId="593A65C1" w:rsidR="001D553B" w:rsidRPr="004A06FE" w:rsidRDefault="004A06FE" w:rsidP="004A06FE">
            <w:pPr>
              <w:ind w:left="333"/>
            </w:pPr>
            <w:r>
              <w:t xml:space="preserve">2. </w:t>
            </w:r>
            <w:r w:rsidR="0047628B" w:rsidRPr="004A06FE">
              <w:t xml:space="preserve">Understands how the geographic, political, economic, and social </w:t>
            </w:r>
            <w:r w:rsidR="0047628B" w:rsidRPr="004A06FE">
              <w:lastRenderedPageBreak/>
              <w:t>characteristics of classical civilizations (e.g., Greece, Rome, Persia, India, China, Mesoamerican, and Islamic civilizations in the period 1000 B.C.E. to 1200 C.E.) shaped their societies, their interactions with other civilizations, and influenced the development of modern societies</w:t>
            </w:r>
          </w:p>
        </w:tc>
        <w:tc>
          <w:tcPr>
            <w:tcW w:w="1376" w:type="dxa"/>
          </w:tcPr>
          <w:p w14:paraId="3540434B" w14:textId="77777777" w:rsidR="001D553B" w:rsidRDefault="001D553B" w:rsidP="001D553B"/>
        </w:tc>
        <w:tc>
          <w:tcPr>
            <w:tcW w:w="2111" w:type="dxa"/>
          </w:tcPr>
          <w:p w14:paraId="3540434C" w14:textId="77777777" w:rsidR="001D553B" w:rsidRDefault="001D553B" w:rsidP="001D553B"/>
        </w:tc>
        <w:tc>
          <w:tcPr>
            <w:tcW w:w="1710" w:type="dxa"/>
          </w:tcPr>
          <w:p w14:paraId="3540434D" w14:textId="77777777" w:rsidR="001D553B" w:rsidRDefault="001D553B" w:rsidP="001D553B"/>
        </w:tc>
        <w:tc>
          <w:tcPr>
            <w:tcW w:w="1620" w:type="dxa"/>
          </w:tcPr>
          <w:p w14:paraId="3540434E" w14:textId="77777777" w:rsidR="001D553B" w:rsidRDefault="001D553B" w:rsidP="001D553B"/>
        </w:tc>
        <w:tc>
          <w:tcPr>
            <w:tcW w:w="1260" w:type="dxa"/>
          </w:tcPr>
          <w:p w14:paraId="3540434F" w14:textId="77777777" w:rsidR="001D553B" w:rsidRDefault="001D553B" w:rsidP="001D553B"/>
        </w:tc>
      </w:tr>
      <w:tr w:rsidR="001D553B" w14:paraId="35404358" w14:textId="77777777" w:rsidTr="287E2BE4">
        <w:trPr>
          <w:trHeight w:val="467"/>
        </w:trPr>
        <w:tc>
          <w:tcPr>
            <w:tcW w:w="4518" w:type="dxa"/>
          </w:tcPr>
          <w:p w14:paraId="35404352" w14:textId="1BDCFF34" w:rsidR="001D553B" w:rsidRPr="004A06FE" w:rsidRDefault="004A06FE" w:rsidP="004A06FE">
            <w:pPr>
              <w:ind w:left="333"/>
            </w:pPr>
            <w:r>
              <w:t xml:space="preserve">3. </w:t>
            </w:r>
            <w:r w:rsidR="0047628B" w:rsidRPr="004A06FE">
              <w:t>Understands how trade, exploration, colonization, religion, and scientific and intellectual movements (e.g. the Renaissance, Scientific Revolution, and Enlightenment) affected global interactions from 1200 to 1750 C.E.</w:t>
            </w:r>
          </w:p>
        </w:tc>
        <w:tc>
          <w:tcPr>
            <w:tcW w:w="1376" w:type="dxa"/>
          </w:tcPr>
          <w:p w14:paraId="35404353" w14:textId="77777777" w:rsidR="001D553B" w:rsidRDefault="001D553B" w:rsidP="001D553B"/>
        </w:tc>
        <w:tc>
          <w:tcPr>
            <w:tcW w:w="2111" w:type="dxa"/>
          </w:tcPr>
          <w:p w14:paraId="35404354" w14:textId="77777777" w:rsidR="001D553B" w:rsidRDefault="001D553B" w:rsidP="001D553B"/>
        </w:tc>
        <w:tc>
          <w:tcPr>
            <w:tcW w:w="1710" w:type="dxa"/>
          </w:tcPr>
          <w:p w14:paraId="35404355" w14:textId="77777777" w:rsidR="001D553B" w:rsidRDefault="001D553B" w:rsidP="001D553B"/>
        </w:tc>
        <w:tc>
          <w:tcPr>
            <w:tcW w:w="1620" w:type="dxa"/>
          </w:tcPr>
          <w:p w14:paraId="35404356" w14:textId="77777777" w:rsidR="001D553B" w:rsidRDefault="001D553B" w:rsidP="001D553B"/>
        </w:tc>
        <w:tc>
          <w:tcPr>
            <w:tcW w:w="1260" w:type="dxa"/>
          </w:tcPr>
          <w:p w14:paraId="35404357" w14:textId="77777777" w:rsidR="001D553B" w:rsidRDefault="001D553B" w:rsidP="001D553B"/>
        </w:tc>
      </w:tr>
      <w:tr w:rsidR="001D553B" w14:paraId="3540435F" w14:textId="77777777" w:rsidTr="287E2BE4">
        <w:trPr>
          <w:trHeight w:val="467"/>
        </w:trPr>
        <w:tc>
          <w:tcPr>
            <w:tcW w:w="4518" w:type="dxa"/>
          </w:tcPr>
          <w:p w14:paraId="35404359" w14:textId="022B4CC2" w:rsidR="001D553B" w:rsidRPr="004A06FE" w:rsidRDefault="004A06FE" w:rsidP="004A06FE">
            <w:pPr>
              <w:ind w:left="333"/>
            </w:pPr>
            <w:r>
              <w:t xml:space="preserve">4. </w:t>
            </w:r>
            <w:r w:rsidR="0047628B" w:rsidRPr="004A06FE">
              <w:t>Understands the major developments of the Twentieth century, including the First and Second World Wars</w:t>
            </w:r>
            <w:r w:rsidR="002B4D8C">
              <w:t>,</w:t>
            </w:r>
            <w:r w:rsidR="0047628B" w:rsidRPr="004A06FE">
              <w:t xml:space="preserve"> the Holocaust, globalization, and human rights and environmental movements</w:t>
            </w:r>
          </w:p>
        </w:tc>
        <w:tc>
          <w:tcPr>
            <w:tcW w:w="1376" w:type="dxa"/>
          </w:tcPr>
          <w:p w14:paraId="3540435A" w14:textId="77777777" w:rsidR="001D553B" w:rsidRDefault="001D553B" w:rsidP="001D553B"/>
        </w:tc>
        <w:tc>
          <w:tcPr>
            <w:tcW w:w="2111" w:type="dxa"/>
          </w:tcPr>
          <w:p w14:paraId="3540435B" w14:textId="77777777" w:rsidR="001D553B" w:rsidRDefault="001D553B" w:rsidP="001D553B"/>
        </w:tc>
        <w:tc>
          <w:tcPr>
            <w:tcW w:w="1710" w:type="dxa"/>
          </w:tcPr>
          <w:p w14:paraId="3540435C" w14:textId="77777777" w:rsidR="001D553B" w:rsidRDefault="001D553B" w:rsidP="001D553B"/>
        </w:tc>
        <w:tc>
          <w:tcPr>
            <w:tcW w:w="1620" w:type="dxa"/>
          </w:tcPr>
          <w:p w14:paraId="3540435D" w14:textId="77777777" w:rsidR="001D553B" w:rsidRDefault="001D553B" w:rsidP="001D553B"/>
        </w:tc>
        <w:tc>
          <w:tcPr>
            <w:tcW w:w="1260" w:type="dxa"/>
          </w:tcPr>
          <w:p w14:paraId="3540435E" w14:textId="77777777" w:rsidR="001D553B" w:rsidRDefault="001D553B" w:rsidP="001D553B"/>
        </w:tc>
      </w:tr>
      <w:tr w:rsidR="001D553B" w14:paraId="35404367" w14:textId="77777777" w:rsidTr="287E2BE4">
        <w:trPr>
          <w:trHeight w:val="467"/>
        </w:trPr>
        <w:tc>
          <w:tcPr>
            <w:tcW w:w="4518" w:type="dxa"/>
          </w:tcPr>
          <w:p w14:paraId="35404361" w14:textId="39A8EBD7" w:rsidR="001D553B" w:rsidRPr="00921DF7" w:rsidRDefault="0047628B" w:rsidP="0047628B">
            <w:pPr>
              <w:autoSpaceDE w:val="0"/>
              <w:autoSpaceDN w:val="0"/>
              <w:adjustRightInd w:val="0"/>
              <w:spacing w:after="0" w:line="240" w:lineRule="auto"/>
              <w:rPr>
                <w:rFonts w:asciiTheme="minorHAnsi" w:hAnsiTheme="minorHAnsi" w:cstheme="minorHAnsi"/>
                <w:b/>
                <w:bCs/>
              </w:rPr>
            </w:pPr>
            <w:r w:rsidRPr="00921DF7">
              <w:rPr>
                <w:rFonts w:asciiTheme="minorHAnsi" w:hAnsiTheme="minorHAnsi" w:cstheme="minorHAnsi"/>
                <w:b/>
                <w:bCs/>
              </w:rPr>
              <w:t>B. Economics</w:t>
            </w:r>
          </w:p>
        </w:tc>
        <w:tc>
          <w:tcPr>
            <w:tcW w:w="1376" w:type="dxa"/>
          </w:tcPr>
          <w:p w14:paraId="35404362" w14:textId="77777777" w:rsidR="001D553B" w:rsidRDefault="001D553B" w:rsidP="001D553B"/>
        </w:tc>
        <w:tc>
          <w:tcPr>
            <w:tcW w:w="2111" w:type="dxa"/>
          </w:tcPr>
          <w:p w14:paraId="35404363" w14:textId="77777777" w:rsidR="001D553B" w:rsidRDefault="001D553B" w:rsidP="001D553B"/>
        </w:tc>
        <w:tc>
          <w:tcPr>
            <w:tcW w:w="1710" w:type="dxa"/>
          </w:tcPr>
          <w:p w14:paraId="35404364" w14:textId="77777777" w:rsidR="001D553B" w:rsidRDefault="001D553B" w:rsidP="001D553B"/>
        </w:tc>
        <w:tc>
          <w:tcPr>
            <w:tcW w:w="1620" w:type="dxa"/>
          </w:tcPr>
          <w:p w14:paraId="35404365" w14:textId="77777777" w:rsidR="001D553B" w:rsidRDefault="001D553B" w:rsidP="001D553B"/>
        </w:tc>
        <w:tc>
          <w:tcPr>
            <w:tcW w:w="1260" w:type="dxa"/>
          </w:tcPr>
          <w:p w14:paraId="35404366" w14:textId="77777777" w:rsidR="001D553B" w:rsidRDefault="001D553B" w:rsidP="001D553B"/>
        </w:tc>
      </w:tr>
      <w:tr w:rsidR="001D553B" w14:paraId="35404370" w14:textId="77777777" w:rsidTr="287E2BE4">
        <w:trPr>
          <w:trHeight w:val="467"/>
        </w:trPr>
        <w:tc>
          <w:tcPr>
            <w:tcW w:w="4518" w:type="dxa"/>
          </w:tcPr>
          <w:p w14:paraId="3540436A" w14:textId="14E3517D" w:rsidR="001D553B" w:rsidRPr="004A06FE" w:rsidRDefault="004A06FE" w:rsidP="004A06FE">
            <w:pPr>
              <w:ind w:left="333"/>
            </w:pPr>
            <w:r>
              <w:t xml:space="preserve">1. </w:t>
            </w:r>
            <w:r w:rsidR="00A93D8B" w:rsidRPr="004A06FE">
              <w:t>Understands fundamental economic concepts such as scarcity, supply and demand, producers and consumers, competition, opportunity cost, and the factors of production</w:t>
            </w:r>
          </w:p>
        </w:tc>
        <w:tc>
          <w:tcPr>
            <w:tcW w:w="1376" w:type="dxa"/>
          </w:tcPr>
          <w:p w14:paraId="3540436B" w14:textId="77777777" w:rsidR="001D553B" w:rsidRDefault="001D553B" w:rsidP="001D553B"/>
        </w:tc>
        <w:tc>
          <w:tcPr>
            <w:tcW w:w="2111" w:type="dxa"/>
          </w:tcPr>
          <w:p w14:paraId="3540436C" w14:textId="77777777" w:rsidR="001D553B" w:rsidRDefault="001D553B" w:rsidP="001D553B"/>
        </w:tc>
        <w:tc>
          <w:tcPr>
            <w:tcW w:w="1710" w:type="dxa"/>
          </w:tcPr>
          <w:p w14:paraId="3540436D" w14:textId="77777777" w:rsidR="001D553B" w:rsidRDefault="001D553B" w:rsidP="001D553B"/>
        </w:tc>
        <w:tc>
          <w:tcPr>
            <w:tcW w:w="1620" w:type="dxa"/>
          </w:tcPr>
          <w:p w14:paraId="3540436E" w14:textId="77777777" w:rsidR="001D553B" w:rsidRDefault="001D553B" w:rsidP="001D553B"/>
        </w:tc>
        <w:tc>
          <w:tcPr>
            <w:tcW w:w="1260" w:type="dxa"/>
          </w:tcPr>
          <w:p w14:paraId="3540436F" w14:textId="77777777" w:rsidR="001D553B" w:rsidRDefault="001D553B" w:rsidP="001D553B"/>
        </w:tc>
      </w:tr>
      <w:tr w:rsidR="001D553B" w14:paraId="35404379" w14:textId="77777777" w:rsidTr="287E2BE4">
        <w:trPr>
          <w:trHeight w:val="467"/>
        </w:trPr>
        <w:tc>
          <w:tcPr>
            <w:tcW w:w="4518" w:type="dxa"/>
          </w:tcPr>
          <w:p w14:paraId="35404373" w14:textId="7EBA8880" w:rsidR="001D553B" w:rsidRPr="004A06FE" w:rsidRDefault="004A06FE" w:rsidP="004A06FE">
            <w:pPr>
              <w:ind w:left="333"/>
            </w:pPr>
            <w:r>
              <w:lastRenderedPageBreak/>
              <w:t xml:space="preserve">2. </w:t>
            </w:r>
            <w:r w:rsidR="00A93D8B" w:rsidRPr="004A06FE">
              <w:t>Understands how people meet their wants and needs, the basic functions of money, the roles of banks, and the motives and consequences of personal financial decisions</w:t>
            </w:r>
          </w:p>
        </w:tc>
        <w:tc>
          <w:tcPr>
            <w:tcW w:w="1376" w:type="dxa"/>
          </w:tcPr>
          <w:p w14:paraId="35404374" w14:textId="77777777" w:rsidR="001D553B" w:rsidRDefault="001D553B" w:rsidP="001D553B"/>
        </w:tc>
        <w:tc>
          <w:tcPr>
            <w:tcW w:w="2111" w:type="dxa"/>
          </w:tcPr>
          <w:p w14:paraId="35404375" w14:textId="77777777" w:rsidR="001D553B" w:rsidRDefault="001D553B" w:rsidP="001D553B"/>
        </w:tc>
        <w:tc>
          <w:tcPr>
            <w:tcW w:w="1710" w:type="dxa"/>
          </w:tcPr>
          <w:p w14:paraId="35404376" w14:textId="77777777" w:rsidR="001D553B" w:rsidRDefault="001D553B" w:rsidP="001D553B"/>
        </w:tc>
        <w:tc>
          <w:tcPr>
            <w:tcW w:w="1620" w:type="dxa"/>
          </w:tcPr>
          <w:p w14:paraId="35404377" w14:textId="77777777" w:rsidR="001D553B" w:rsidRDefault="001D553B" w:rsidP="001D553B"/>
        </w:tc>
        <w:tc>
          <w:tcPr>
            <w:tcW w:w="1260" w:type="dxa"/>
          </w:tcPr>
          <w:p w14:paraId="35404378" w14:textId="77777777" w:rsidR="001D553B" w:rsidRDefault="001D553B" w:rsidP="001D553B"/>
        </w:tc>
      </w:tr>
      <w:tr w:rsidR="001D553B" w14:paraId="35404383" w14:textId="77777777" w:rsidTr="287E2BE4">
        <w:trPr>
          <w:trHeight w:val="467"/>
        </w:trPr>
        <w:tc>
          <w:tcPr>
            <w:tcW w:w="4518" w:type="dxa"/>
          </w:tcPr>
          <w:p w14:paraId="3540437D" w14:textId="538BFF88" w:rsidR="001D553B" w:rsidRPr="004A06FE" w:rsidRDefault="004A06FE" w:rsidP="004A06FE">
            <w:pPr>
              <w:ind w:left="333"/>
            </w:pPr>
            <w:r>
              <w:t xml:space="preserve">3. </w:t>
            </w:r>
            <w:r w:rsidR="00A93D8B" w:rsidRPr="004A06FE">
              <w:t>Understands how decisions are made about the production, distribution, and consumption of goods in different economic systems (e.g., command, market, traditional) and the reasons why individuals and businesses specialize and engage in trade</w:t>
            </w:r>
          </w:p>
        </w:tc>
        <w:tc>
          <w:tcPr>
            <w:tcW w:w="1376" w:type="dxa"/>
          </w:tcPr>
          <w:p w14:paraId="3540437E" w14:textId="77777777" w:rsidR="001D553B" w:rsidRDefault="001D553B" w:rsidP="001D553B"/>
        </w:tc>
        <w:tc>
          <w:tcPr>
            <w:tcW w:w="2111" w:type="dxa"/>
          </w:tcPr>
          <w:p w14:paraId="3540437F" w14:textId="77777777" w:rsidR="001D553B" w:rsidRDefault="001D553B" w:rsidP="001D553B"/>
        </w:tc>
        <w:tc>
          <w:tcPr>
            <w:tcW w:w="1710" w:type="dxa"/>
          </w:tcPr>
          <w:p w14:paraId="35404380" w14:textId="77777777" w:rsidR="001D553B" w:rsidRDefault="001D553B" w:rsidP="001D553B"/>
        </w:tc>
        <w:tc>
          <w:tcPr>
            <w:tcW w:w="1620" w:type="dxa"/>
          </w:tcPr>
          <w:p w14:paraId="35404381" w14:textId="77777777" w:rsidR="001D553B" w:rsidRDefault="001D553B" w:rsidP="001D553B"/>
        </w:tc>
        <w:tc>
          <w:tcPr>
            <w:tcW w:w="1260" w:type="dxa"/>
          </w:tcPr>
          <w:p w14:paraId="35404382" w14:textId="77777777" w:rsidR="001D553B" w:rsidRDefault="001D553B" w:rsidP="001D553B"/>
        </w:tc>
      </w:tr>
      <w:tr w:rsidR="001D553B" w14:paraId="3540438C" w14:textId="77777777" w:rsidTr="287E2BE4">
        <w:trPr>
          <w:trHeight w:val="467"/>
        </w:trPr>
        <w:tc>
          <w:tcPr>
            <w:tcW w:w="4518" w:type="dxa"/>
            <w:shd w:val="clear" w:color="auto" w:fill="44D2FF"/>
          </w:tcPr>
          <w:p w14:paraId="35404386" w14:textId="3363534C" w:rsidR="001D553B" w:rsidRPr="002E1A68" w:rsidRDefault="002E1A68" w:rsidP="002E1A68">
            <w:pPr>
              <w:autoSpaceDE w:val="0"/>
              <w:autoSpaceDN w:val="0"/>
              <w:adjustRightInd w:val="0"/>
              <w:spacing w:after="0" w:line="240" w:lineRule="auto"/>
              <w:rPr>
                <w:rFonts w:asciiTheme="minorHAnsi" w:hAnsiTheme="minorHAnsi" w:cstheme="minorHAnsi"/>
                <w:b/>
                <w:bCs/>
                <w:sz w:val="24"/>
                <w:szCs w:val="24"/>
              </w:rPr>
            </w:pPr>
            <w:r w:rsidRPr="002E1A68">
              <w:rPr>
                <w:rFonts w:asciiTheme="minorHAnsi" w:hAnsiTheme="minorHAnsi" w:cstheme="minorHAnsi"/>
                <w:b/>
                <w:bCs/>
                <w:sz w:val="24"/>
                <w:szCs w:val="24"/>
              </w:rPr>
              <w:t>Social Studies Inquiry Skills</w:t>
            </w:r>
          </w:p>
        </w:tc>
        <w:tc>
          <w:tcPr>
            <w:tcW w:w="1376" w:type="dxa"/>
            <w:shd w:val="clear" w:color="auto" w:fill="44D2FF"/>
          </w:tcPr>
          <w:p w14:paraId="35404387" w14:textId="77777777" w:rsidR="001D553B" w:rsidRPr="002E1A68" w:rsidRDefault="001D553B" w:rsidP="001D553B">
            <w:pPr>
              <w:rPr>
                <w:sz w:val="24"/>
                <w:szCs w:val="24"/>
              </w:rPr>
            </w:pPr>
          </w:p>
        </w:tc>
        <w:tc>
          <w:tcPr>
            <w:tcW w:w="2111" w:type="dxa"/>
            <w:shd w:val="clear" w:color="auto" w:fill="44D2FF"/>
          </w:tcPr>
          <w:p w14:paraId="35404388" w14:textId="77777777" w:rsidR="001D553B" w:rsidRPr="002E1A68" w:rsidRDefault="001D553B" w:rsidP="001D553B">
            <w:pPr>
              <w:rPr>
                <w:sz w:val="24"/>
                <w:szCs w:val="24"/>
              </w:rPr>
            </w:pPr>
          </w:p>
        </w:tc>
        <w:tc>
          <w:tcPr>
            <w:tcW w:w="1710" w:type="dxa"/>
            <w:shd w:val="clear" w:color="auto" w:fill="44D2FF"/>
          </w:tcPr>
          <w:p w14:paraId="35404389" w14:textId="77777777" w:rsidR="001D553B" w:rsidRPr="002E1A68" w:rsidRDefault="001D553B" w:rsidP="001D553B">
            <w:pPr>
              <w:rPr>
                <w:sz w:val="24"/>
                <w:szCs w:val="24"/>
              </w:rPr>
            </w:pPr>
          </w:p>
        </w:tc>
        <w:tc>
          <w:tcPr>
            <w:tcW w:w="1620" w:type="dxa"/>
            <w:shd w:val="clear" w:color="auto" w:fill="44D2FF"/>
          </w:tcPr>
          <w:p w14:paraId="3540438A" w14:textId="77777777" w:rsidR="001D553B" w:rsidRPr="002E1A68" w:rsidRDefault="001D553B" w:rsidP="001D553B">
            <w:pPr>
              <w:rPr>
                <w:sz w:val="24"/>
                <w:szCs w:val="24"/>
              </w:rPr>
            </w:pPr>
          </w:p>
        </w:tc>
        <w:tc>
          <w:tcPr>
            <w:tcW w:w="1260" w:type="dxa"/>
            <w:shd w:val="clear" w:color="auto" w:fill="44D2FF"/>
          </w:tcPr>
          <w:p w14:paraId="3540438B" w14:textId="77777777" w:rsidR="001D553B" w:rsidRPr="002E1A68" w:rsidRDefault="001D553B" w:rsidP="001D553B">
            <w:pPr>
              <w:rPr>
                <w:sz w:val="24"/>
                <w:szCs w:val="24"/>
              </w:rPr>
            </w:pPr>
          </w:p>
        </w:tc>
      </w:tr>
      <w:tr w:rsidR="001D553B" w14:paraId="35404395" w14:textId="77777777" w:rsidTr="287E2BE4">
        <w:trPr>
          <w:trHeight w:val="467"/>
        </w:trPr>
        <w:tc>
          <w:tcPr>
            <w:tcW w:w="4518" w:type="dxa"/>
          </w:tcPr>
          <w:p w14:paraId="3540438F" w14:textId="68D5FF74" w:rsidR="001D553B" w:rsidRPr="004A06FE" w:rsidRDefault="004A06FE" w:rsidP="004A06FE">
            <w:pPr>
              <w:ind w:left="333"/>
            </w:pPr>
            <w:r>
              <w:t xml:space="preserve">1. </w:t>
            </w:r>
            <w:r w:rsidR="00A25465" w:rsidRPr="004A06FE">
              <w:t>Knows the difference between compelling questions (e.g., those that are open-ended and are answered by constructing arguments and evaluating evidence) and supporting questions (e.g., those that are directly answered using content knowledge and facts, and can assist in answering compelling questions), the characteristics of effective compelling questions and supporting questions, and the roles these questions play in guiding inquiry</w:t>
            </w:r>
          </w:p>
        </w:tc>
        <w:tc>
          <w:tcPr>
            <w:tcW w:w="1376" w:type="dxa"/>
          </w:tcPr>
          <w:p w14:paraId="35404390" w14:textId="77777777" w:rsidR="001D553B" w:rsidRDefault="001D553B" w:rsidP="001D553B"/>
        </w:tc>
        <w:tc>
          <w:tcPr>
            <w:tcW w:w="2111" w:type="dxa"/>
          </w:tcPr>
          <w:p w14:paraId="35404391" w14:textId="77777777" w:rsidR="001D553B" w:rsidRDefault="001D553B" w:rsidP="001D553B"/>
        </w:tc>
        <w:tc>
          <w:tcPr>
            <w:tcW w:w="1710" w:type="dxa"/>
          </w:tcPr>
          <w:p w14:paraId="35404392" w14:textId="77777777" w:rsidR="001D553B" w:rsidRDefault="001D553B" w:rsidP="001D553B"/>
        </w:tc>
        <w:tc>
          <w:tcPr>
            <w:tcW w:w="1620" w:type="dxa"/>
          </w:tcPr>
          <w:p w14:paraId="35404393" w14:textId="77777777" w:rsidR="001D553B" w:rsidRDefault="001D553B" w:rsidP="001D553B"/>
        </w:tc>
        <w:tc>
          <w:tcPr>
            <w:tcW w:w="1260" w:type="dxa"/>
          </w:tcPr>
          <w:p w14:paraId="35404394" w14:textId="77777777" w:rsidR="001D553B" w:rsidRDefault="001D553B" w:rsidP="001D553B"/>
        </w:tc>
      </w:tr>
      <w:tr w:rsidR="001D553B" w14:paraId="3540439E" w14:textId="77777777" w:rsidTr="287E2BE4">
        <w:trPr>
          <w:trHeight w:val="467"/>
        </w:trPr>
        <w:tc>
          <w:tcPr>
            <w:tcW w:w="4518" w:type="dxa"/>
          </w:tcPr>
          <w:p w14:paraId="35404398" w14:textId="27DB2360" w:rsidR="001D553B" w:rsidRPr="004A06FE" w:rsidRDefault="004A06FE" w:rsidP="004A06FE">
            <w:pPr>
              <w:ind w:left="333"/>
            </w:pPr>
            <w:r>
              <w:lastRenderedPageBreak/>
              <w:t xml:space="preserve">2. </w:t>
            </w:r>
            <w:r w:rsidR="00A25465" w:rsidRPr="004A06FE">
              <w:t>Knows the key disciplinary concepts, questions, tools, and types of evidence that can be used to answer compelling questions and supporting questions in social studies</w:t>
            </w:r>
          </w:p>
        </w:tc>
        <w:tc>
          <w:tcPr>
            <w:tcW w:w="1376" w:type="dxa"/>
          </w:tcPr>
          <w:p w14:paraId="35404399" w14:textId="77777777" w:rsidR="001D553B" w:rsidRDefault="001D553B" w:rsidP="001D553B"/>
        </w:tc>
        <w:tc>
          <w:tcPr>
            <w:tcW w:w="2111" w:type="dxa"/>
          </w:tcPr>
          <w:p w14:paraId="3540439A" w14:textId="77777777" w:rsidR="001D553B" w:rsidRDefault="001D553B" w:rsidP="001D553B"/>
        </w:tc>
        <w:tc>
          <w:tcPr>
            <w:tcW w:w="1710" w:type="dxa"/>
          </w:tcPr>
          <w:p w14:paraId="3540439B" w14:textId="77777777" w:rsidR="001D553B" w:rsidRDefault="001D553B" w:rsidP="001D553B"/>
        </w:tc>
        <w:tc>
          <w:tcPr>
            <w:tcW w:w="1620" w:type="dxa"/>
          </w:tcPr>
          <w:p w14:paraId="3540439C" w14:textId="77777777" w:rsidR="001D553B" w:rsidRDefault="001D553B" w:rsidP="001D553B"/>
        </w:tc>
        <w:tc>
          <w:tcPr>
            <w:tcW w:w="1260" w:type="dxa"/>
          </w:tcPr>
          <w:p w14:paraId="3540439D" w14:textId="77777777" w:rsidR="001D553B" w:rsidRDefault="001D553B" w:rsidP="001D553B"/>
        </w:tc>
      </w:tr>
      <w:tr w:rsidR="00F60545" w14:paraId="0AE60E3F" w14:textId="77777777" w:rsidTr="287E2BE4">
        <w:trPr>
          <w:trHeight w:val="467"/>
        </w:trPr>
        <w:tc>
          <w:tcPr>
            <w:tcW w:w="4518" w:type="dxa"/>
          </w:tcPr>
          <w:p w14:paraId="6E9E9BF1" w14:textId="40680F7F" w:rsidR="00F60545" w:rsidRPr="004A06FE" w:rsidRDefault="004A06FE" w:rsidP="004A06FE">
            <w:pPr>
              <w:ind w:left="333"/>
            </w:pPr>
            <w:r>
              <w:t xml:space="preserve">3. </w:t>
            </w:r>
            <w:r w:rsidR="00A25465" w:rsidRPr="004A06FE">
              <w:t>Knows how to locate and evaluate reliable and relevant sources to help answer compelling questions and supporting questions (e.g., primary and secondary sources, data sets, maps)</w:t>
            </w:r>
          </w:p>
        </w:tc>
        <w:tc>
          <w:tcPr>
            <w:tcW w:w="1376" w:type="dxa"/>
          </w:tcPr>
          <w:p w14:paraId="55D16F00" w14:textId="77777777" w:rsidR="00F60545" w:rsidRDefault="00F60545" w:rsidP="001D553B"/>
        </w:tc>
        <w:tc>
          <w:tcPr>
            <w:tcW w:w="2111" w:type="dxa"/>
          </w:tcPr>
          <w:p w14:paraId="5E9C35FB" w14:textId="77777777" w:rsidR="00F60545" w:rsidRDefault="00F60545" w:rsidP="001D553B"/>
        </w:tc>
        <w:tc>
          <w:tcPr>
            <w:tcW w:w="1710" w:type="dxa"/>
          </w:tcPr>
          <w:p w14:paraId="29CFB600" w14:textId="77777777" w:rsidR="00F60545" w:rsidRDefault="00F60545" w:rsidP="001D553B"/>
        </w:tc>
        <w:tc>
          <w:tcPr>
            <w:tcW w:w="1620" w:type="dxa"/>
          </w:tcPr>
          <w:p w14:paraId="2085F358" w14:textId="77777777" w:rsidR="00F60545" w:rsidRDefault="00F60545" w:rsidP="001D553B"/>
        </w:tc>
        <w:tc>
          <w:tcPr>
            <w:tcW w:w="1260" w:type="dxa"/>
          </w:tcPr>
          <w:p w14:paraId="4DD54C89" w14:textId="77777777" w:rsidR="00F60545" w:rsidRDefault="00F60545" w:rsidP="001D553B"/>
        </w:tc>
      </w:tr>
      <w:tr w:rsidR="001D553B" w14:paraId="354043A6" w14:textId="77777777" w:rsidTr="287E2BE4">
        <w:trPr>
          <w:trHeight w:val="467"/>
        </w:trPr>
        <w:tc>
          <w:tcPr>
            <w:tcW w:w="4518" w:type="dxa"/>
          </w:tcPr>
          <w:p w14:paraId="354043A0" w14:textId="1F6830CB" w:rsidR="001D553B" w:rsidRPr="004A06FE" w:rsidRDefault="004A06FE" w:rsidP="004A06FE">
            <w:pPr>
              <w:ind w:left="333"/>
            </w:pPr>
            <w:r>
              <w:t xml:space="preserve">4. </w:t>
            </w:r>
            <w:r w:rsidR="00A25465" w:rsidRPr="004A06FE">
              <w:t>Can draw conclusions based on evidence and disciplinary reasoning, and evaluate the soundness of such conclusions</w:t>
            </w:r>
          </w:p>
        </w:tc>
        <w:tc>
          <w:tcPr>
            <w:tcW w:w="1376" w:type="dxa"/>
          </w:tcPr>
          <w:p w14:paraId="354043A1" w14:textId="77777777" w:rsidR="001D553B" w:rsidRDefault="001D553B" w:rsidP="001D553B"/>
        </w:tc>
        <w:tc>
          <w:tcPr>
            <w:tcW w:w="2111" w:type="dxa"/>
          </w:tcPr>
          <w:p w14:paraId="354043A2" w14:textId="77777777" w:rsidR="001D553B" w:rsidRDefault="001D553B" w:rsidP="001D553B"/>
        </w:tc>
        <w:tc>
          <w:tcPr>
            <w:tcW w:w="1710" w:type="dxa"/>
          </w:tcPr>
          <w:p w14:paraId="354043A3" w14:textId="77777777" w:rsidR="001D553B" w:rsidRDefault="001D553B" w:rsidP="001D553B"/>
        </w:tc>
        <w:tc>
          <w:tcPr>
            <w:tcW w:w="1620" w:type="dxa"/>
          </w:tcPr>
          <w:p w14:paraId="354043A4" w14:textId="77777777" w:rsidR="001D553B" w:rsidRDefault="001D553B" w:rsidP="001D553B"/>
        </w:tc>
        <w:tc>
          <w:tcPr>
            <w:tcW w:w="1260" w:type="dxa"/>
          </w:tcPr>
          <w:p w14:paraId="354043A5" w14:textId="77777777" w:rsidR="001D553B" w:rsidRDefault="001D553B" w:rsidP="001D553B"/>
        </w:tc>
      </w:tr>
    </w:tbl>
    <w:p w14:paraId="35404576" w14:textId="77777777" w:rsidR="00A53788" w:rsidRDefault="00A5378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E1481" w14:textId="77777777" w:rsidR="005C4C59" w:rsidRDefault="005C4C59" w:rsidP="000247E2">
      <w:pPr>
        <w:spacing w:after="0" w:line="240" w:lineRule="auto"/>
      </w:pPr>
      <w:r>
        <w:separator/>
      </w:r>
    </w:p>
  </w:endnote>
  <w:endnote w:type="continuationSeparator" w:id="0">
    <w:p w14:paraId="37A94CF9" w14:textId="77777777" w:rsidR="005C4C59" w:rsidRDefault="005C4C59"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D" w14:textId="362CBD5C" w:rsidR="004F1847" w:rsidRPr="00E15F3B" w:rsidRDefault="000247E2" w:rsidP="005F24D7">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04582" w14:textId="77777777" w:rsidR="004F1847"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xmlns:a="http://schemas.openxmlformats.org/drawingml/2006/main" xmlns:a14="http://schemas.microsoft.com/office/drawing/2010/main">
          <w:pict w14:anchorId="687A7E62">
            <v:rect id="Rectangle 3" style="width:64.8pt;height:31.2pt;visibility:visible;mso-wrap-style:square;mso-left-percent:-10001;mso-top-percent:-10001;mso-position-horizontal:absolute;mso-position-horizontal-relative:char;mso-position-vertical:absolute;mso-position-vertical-relative:line;mso-left-percent:-10001;mso-top-percent:-10001;v-text-anchor:top" o:spid="_x0000_s1026" stroked="f" w14:anchorId="3540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v:textbox style="mso-fit-shape-to-text:t" inset="0,,0">
                <w:txbxContent>
                  <w:p w:rsidR="004F1847" w:rsidP="00FB0472" w:rsidRDefault="00044D80" w14:paraId="601E919A" w14:textId="77777777">
                    <w:pPr>
                      <w:pBdr>
                        <w:top w:val="single" w:color="D8D8D8" w:sz="4" w:space="1"/>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00044D80" w:rsidRPr="00E15F3B">
      <w:rPr>
        <w:sz w:val="16"/>
      </w:rPr>
      <w:t>Copyright © 20</w:t>
    </w:r>
    <w:r w:rsidR="0058177F">
      <w:rPr>
        <w:sz w:val="16"/>
      </w:rPr>
      <w:t>25</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9BF6D" w14:textId="77777777" w:rsidR="005C4C59" w:rsidRDefault="005C4C59" w:rsidP="000247E2">
      <w:pPr>
        <w:spacing w:after="0" w:line="240" w:lineRule="auto"/>
      </w:pPr>
      <w:r>
        <w:separator/>
      </w:r>
    </w:p>
  </w:footnote>
  <w:footnote w:type="continuationSeparator" w:id="0">
    <w:p w14:paraId="35177ADD" w14:textId="77777777" w:rsidR="005C4C59" w:rsidRDefault="005C4C59"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B" w14:textId="21E0CB72" w:rsidR="001D553B" w:rsidRPr="003B1CF2" w:rsidRDefault="00E8750D" w:rsidP="782CA9F3">
    <w:pPr>
      <w:pStyle w:val="Header"/>
      <w:tabs>
        <w:tab w:val="clear" w:pos="4680"/>
        <w:tab w:val="clear" w:pos="9360"/>
        <w:tab w:val="left" w:pos="495"/>
        <w:tab w:val="center" w:pos="6480"/>
      </w:tabs>
      <w:rPr>
        <w:rFonts w:ascii="Arial" w:hAnsi="Arial" w:cs="Arial"/>
        <w:b/>
        <w:bCs/>
        <w:sz w:val="28"/>
        <w:szCs w:val="28"/>
      </w:rPr>
    </w:pPr>
    <w:r>
      <w:rPr>
        <w:rFonts w:asciiTheme="minorHAnsi" w:hAnsiTheme="minorHAnsi" w:cstheme="minorHAnsi"/>
        <w:noProof/>
        <w:sz w:val="20"/>
        <w:szCs w:val="20"/>
      </w:rPr>
      <w:drawing>
        <wp:anchor distT="0" distB="0" distL="114300" distR="114300" simplePos="0" relativeHeight="251658240" behindDoc="0" locked="0" layoutInCell="1" allowOverlap="1" wp14:anchorId="13B79F35" wp14:editId="02CA9937">
          <wp:simplePos x="0" y="0"/>
          <wp:positionH relativeFrom="column">
            <wp:posOffset>6858000</wp:posOffset>
          </wp:positionH>
          <wp:positionV relativeFrom="paragraph">
            <wp:posOffset>-123825</wp:posOffset>
          </wp:positionV>
          <wp:extent cx="1161288" cy="466344"/>
          <wp:effectExtent l="0" t="0" r="1270"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288" cy="466344"/>
                  </a:xfrm>
                  <a:prstGeom prst="rect">
                    <a:avLst/>
                  </a:prstGeom>
                </pic:spPr>
              </pic:pic>
            </a:graphicData>
          </a:graphic>
          <wp14:sizeRelH relativeFrom="margin">
            <wp14:pctWidth>0</wp14:pctWidth>
          </wp14:sizeRelH>
          <wp14:sizeRelV relativeFrom="margin">
            <wp14:pctHeight>0</wp14:pctHeight>
          </wp14:sizeRelV>
        </wp:anchor>
      </w:drawing>
    </w:r>
    <w:r w:rsidR="782CA9F3" w:rsidRPr="782CA9F3">
      <w:rPr>
        <w:rFonts w:ascii="Arial" w:hAnsi="Arial" w:cs="Arial"/>
        <w:b/>
        <w:bCs/>
        <w:sz w:val="28"/>
        <w:szCs w:val="28"/>
      </w:rPr>
      <w:t>Praxis Elementary Education Fundamentals: Social Studies (8004)</w:t>
    </w:r>
  </w:p>
  <w:p w14:paraId="3540457C" w14:textId="77777777" w:rsidR="004F1847" w:rsidRDefault="00044D80" w:rsidP="00AC53F0">
    <w:pPr>
      <w:pStyle w:val="Header"/>
      <w:tabs>
        <w:tab w:val="clear" w:pos="4680"/>
        <w:tab w:val="clear" w:pos="9360"/>
        <w:tab w:val="center" w:pos="6480"/>
      </w:tabs>
      <w:rPr>
        <w:rFonts w:ascii="Arial" w:hAnsi="Arial" w:cs="Arial"/>
        <w:b/>
        <w:sz w:val="28"/>
        <w:szCs w:val="28"/>
      </w:rPr>
    </w:pPr>
    <w:r>
      <w:rPr>
        <w:rFonts w:ascii="Arial" w:hAnsi="Arial" w:cs="Arial"/>
        <w:b/>
        <w:sz w:val="28"/>
        <w:szCs w:val="28"/>
      </w:rPr>
      <w:t>Study Plan</w:t>
    </w:r>
  </w:p>
  <w:p w14:paraId="1A79A891" w14:textId="77777777" w:rsidR="003050EA" w:rsidRPr="00C8657E" w:rsidRDefault="003050EA" w:rsidP="00AC53F0">
    <w:pPr>
      <w:pStyle w:val="Header"/>
      <w:tabs>
        <w:tab w:val="clear" w:pos="4680"/>
        <w:tab w:val="clear" w:pos="9360"/>
        <w:tab w:val="center" w:pos="6480"/>
      </w:tabs>
      <w:rPr>
        <w:rFonts w:ascii="Arial" w:hAnsi="Arial" w:cs="Arial"/>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035"/>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1D6D9F"/>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DE3E2D"/>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576D88"/>
    <w:multiLevelType w:val="hybridMultilevel"/>
    <w:tmpl w:val="130C3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51936"/>
    <w:multiLevelType w:val="hybridMultilevel"/>
    <w:tmpl w:val="BF56E48E"/>
    <w:lvl w:ilvl="0" w:tplc="112E55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E44F7B"/>
    <w:multiLevelType w:val="hybridMultilevel"/>
    <w:tmpl w:val="66F40334"/>
    <w:lvl w:ilvl="0" w:tplc="FA60C0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8C3C14"/>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F74B25"/>
    <w:multiLevelType w:val="hybridMultilevel"/>
    <w:tmpl w:val="9CF614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6A07972"/>
    <w:multiLevelType w:val="hybridMultilevel"/>
    <w:tmpl w:val="72EAF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C15E3"/>
    <w:multiLevelType w:val="hybridMultilevel"/>
    <w:tmpl w:val="2CFA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507A4E"/>
    <w:multiLevelType w:val="hybridMultilevel"/>
    <w:tmpl w:val="35DED0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9D2F02"/>
    <w:multiLevelType w:val="hybridMultilevel"/>
    <w:tmpl w:val="497464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4F2239"/>
    <w:multiLevelType w:val="hybridMultilevel"/>
    <w:tmpl w:val="F79E216E"/>
    <w:lvl w:ilvl="0" w:tplc="0409000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2E7F41"/>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C408BF"/>
    <w:multiLevelType w:val="hybridMultilevel"/>
    <w:tmpl w:val="65CA6A3E"/>
    <w:lvl w:ilvl="0" w:tplc="91480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CC2170"/>
    <w:multiLevelType w:val="hybridMultilevel"/>
    <w:tmpl w:val="74C4ED54"/>
    <w:lvl w:ilvl="0" w:tplc="C238603C">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A1791F"/>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496BE8"/>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4A407E"/>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975336"/>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F01A41"/>
    <w:multiLevelType w:val="hybridMultilevel"/>
    <w:tmpl w:val="84566BF0"/>
    <w:lvl w:ilvl="0" w:tplc="D7F08DCE">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21" w15:restartNumberingAfterBreak="0">
    <w:nsid w:val="5929542A"/>
    <w:multiLevelType w:val="hybridMultilevel"/>
    <w:tmpl w:val="BF1AB9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4A0008"/>
    <w:multiLevelType w:val="hybridMultilevel"/>
    <w:tmpl w:val="4DBC9012"/>
    <w:lvl w:ilvl="0" w:tplc="F4DC4700">
      <w:start w:val="1"/>
      <w:numFmt w:val="upp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6C38DA"/>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A850ED"/>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BD5526"/>
    <w:multiLevelType w:val="hybridMultilevel"/>
    <w:tmpl w:val="D5A21FBC"/>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100D93"/>
    <w:multiLevelType w:val="hybridMultilevel"/>
    <w:tmpl w:val="2376DE2A"/>
    <w:lvl w:ilvl="0" w:tplc="A10CB0B6">
      <w:start w:val="1"/>
      <w:numFmt w:val="upperRoman"/>
      <w:lvlText w:val="%1."/>
      <w:lvlJc w:val="left"/>
      <w:pPr>
        <w:ind w:left="444" w:hanging="324"/>
        <w:jc w:val="right"/>
      </w:pPr>
      <w:rPr>
        <w:rFonts w:ascii="Open Sans" w:eastAsia="Open Sans" w:hAnsi="Open Sans" w:cs="Open Sans" w:hint="default"/>
        <w:b/>
        <w:bCs/>
        <w:i w:val="0"/>
        <w:iCs w:val="0"/>
        <w:color w:val="002F82"/>
        <w:spacing w:val="0"/>
        <w:w w:val="100"/>
        <w:sz w:val="24"/>
        <w:szCs w:val="24"/>
        <w:lang w:val="en-US" w:eastAsia="en-US" w:bidi="ar-SA"/>
      </w:rPr>
    </w:lvl>
    <w:lvl w:ilvl="1" w:tplc="40EC31B6">
      <w:start w:val="1"/>
      <w:numFmt w:val="upperLetter"/>
      <w:lvlText w:val="%2."/>
      <w:lvlJc w:val="left"/>
      <w:pPr>
        <w:ind w:left="760" w:hanging="360"/>
      </w:pPr>
      <w:rPr>
        <w:rFonts w:ascii="Open Sans" w:eastAsia="Open Sans" w:hAnsi="Open Sans" w:cs="Open Sans" w:hint="default"/>
        <w:b/>
        <w:bCs/>
        <w:i w:val="0"/>
        <w:iCs w:val="0"/>
        <w:spacing w:val="0"/>
        <w:w w:val="100"/>
        <w:sz w:val="21"/>
        <w:szCs w:val="21"/>
        <w:lang w:val="en-US" w:eastAsia="en-US" w:bidi="ar-SA"/>
      </w:rPr>
    </w:lvl>
    <w:lvl w:ilvl="2" w:tplc="634E1DFA">
      <w:start w:val="1"/>
      <w:numFmt w:val="decimal"/>
      <w:lvlText w:val="%3."/>
      <w:lvlJc w:val="left"/>
      <w:pPr>
        <w:ind w:left="450" w:hanging="360"/>
      </w:pPr>
      <w:rPr>
        <w:rFonts w:ascii="Open Sans" w:eastAsia="Open Sans" w:hAnsi="Open Sans" w:cs="Open Sans" w:hint="default"/>
        <w:b w:val="0"/>
        <w:bCs w:val="0"/>
        <w:i w:val="0"/>
        <w:iCs w:val="0"/>
        <w:spacing w:val="-1"/>
        <w:w w:val="100"/>
        <w:sz w:val="21"/>
        <w:szCs w:val="21"/>
        <w:lang w:val="en-US" w:eastAsia="en-US" w:bidi="ar-SA"/>
      </w:rPr>
    </w:lvl>
    <w:lvl w:ilvl="3" w:tplc="9D6E07F6">
      <w:start w:val="1"/>
      <w:numFmt w:val="decimal"/>
      <w:lvlText w:val="%4."/>
      <w:lvlJc w:val="left"/>
      <w:pPr>
        <w:ind w:left="1120" w:hanging="360"/>
      </w:pPr>
      <w:rPr>
        <w:rFonts w:ascii="Open Sans" w:eastAsia="Open Sans" w:hAnsi="Open Sans" w:cs="Open Sans"/>
        <w:b w:val="0"/>
        <w:bCs w:val="0"/>
        <w:i w:val="0"/>
        <w:iCs w:val="0"/>
        <w:spacing w:val="-1"/>
        <w:w w:val="100"/>
        <w:sz w:val="21"/>
        <w:szCs w:val="21"/>
      </w:rPr>
    </w:lvl>
    <w:lvl w:ilvl="4" w:tplc="C0225A84">
      <w:numFmt w:val="bullet"/>
      <w:lvlText w:val="•"/>
      <w:lvlJc w:val="left"/>
      <w:pPr>
        <w:ind w:left="1080" w:hanging="360"/>
      </w:pPr>
      <w:rPr>
        <w:rFonts w:hint="default"/>
        <w:lang w:val="en-US" w:eastAsia="en-US" w:bidi="ar-SA"/>
      </w:rPr>
    </w:lvl>
    <w:lvl w:ilvl="5" w:tplc="D826A684">
      <w:numFmt w:val="bullet"/>
      <w:lvlText w:val="•"/>
      <w:lvlJc w:val="left"/>
      <w:pPr>
        <w:ind w:left="1100" w:hanging="360"/>
      </w:pPr>
      <w:rPr>
        <w:rFonts w:hint="default"/>
        <w:lang w:val="en-US" w:eastAsia="en-US" w:bidi="ar-SA"/>
      </w:rPr>
    </w:lvl>
    <w:lvl w:ilvl="6" w:tplc="B2F60A60">
      <w:numFmt w:val="bullet"/>
      <w:lvlText w:val="•"/>
      <w:lvlJc w:val="left"/>
      <w:pPr>
        <w:ind w:left="1120" w:hanging="360"/>
      </w:pPr>
      <w:rPr>
        <w:rFonts w:hint="default"/>
        <w:lang w:val="en-US" w:eastAsia="en-US" w:bidi="ar-SA"/>
      </w:rPr>
    </w:lvl>
    <w:lvl w:ilvl="7" w:tplc="7A127D6C">
      <w:numFmt w:val="bullet"/>
      <w:lvlText w:val="•"/>
      <w:lvlJc w:val="left"/>
      <w:pPr>
        <w:ind w:left="1160" w:hanging="360"/>
      </w:pPr>
      <w:rPr>
        <w:rFonts w:hint="default"/>
        <w:lang w:val="en-US" w:eastAsia="en-US" w:bidi="ar-SA"/>
      </w:rPr>
    </w:lvl>
    <w:lvl w:ilvl="8" w:tplc="3F4A4DD2">
      <w:numFmt w:val="bullet"/>
      <w:lvlText w:val="•"/>
      <w:lvlJc w:val="left"/>
      <w:pPr>
        <w:ind w:left="1420" w:hanging="360"/>
      </w:pPr>
      <w:rPr>
        <w:rFonts w:hint="default"/>
        <w:lang w:val="en-US" w:eastAsia="en-US" w:bidi="ar-SA"/>
      </w:rPr>
    </w:lvl>
  </w:abstractNum>
  <w:abstractNum w:abstractNumId="27" w15:restartNumberingAfterBreak="0">
    <w:nsid w:val="65571826"/>
    <w:multiLevelType w:val="hybridMultilevel"/>
    <w:tmpl w:val="FB742B3E"/>
    <w:lvl w:ilvl="0" w:tplc="BAB68E56">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28" w15:restartNumberingAfterBreak="0">
    <w:nsid w:val="65DC7574"/>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87223C4"/>
    <w:multiLevelType w:val="hybridMultilevel"/>
    <w:tmpl w:val="AF3E64A6"/>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ED708C2"/>
    <w:multiLevelType w:val="hybridMultilevel"/>
    <w:tmpl w:val="5D482506"/>
    <w:lvl w:ilvl="0" w:tplc="C7CC629C">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31" w15:restartNumberingAfterBreak="0">
    <w:nsid w:val="6FF27985"/>
    <w:multiLevelType w:val="hybridMultilevel"/>
    <w:tmpl w:val="98CAE61C"/>
    <w:lvl w:ilvl="0" w:tplc="585049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9AB69F4"/>
    <w:multiLevelType w:val="hybridMultilevel"/>
    <w:tmpl w:val="272E5824"/>
    <w:lvl w:ilvl="0" w:tplc="CE287350">
      <w:start w:val="1"/>
      <w:numFmt w:val="upperLetter"/>
      <w:lvlText w:val="%1&gt;"/>
      <w:lvlJc w:val="left"/>
      <w:pPr>
        <w:ind w:left="333" w:hanging="360"/>
      </w:pPr>
      <w:rPr>
        <w:rFonts w:hint="default"/>
      </w:rPr>
    </w:lvl>
    <w:lvl w:ilvl="1" w:tplc="04090019" w:tentative="1">
      <w:start w:val="1"/>
      <w:numFmt w:val="lowerLetter"/>
      <w:lvlText w:val="%2."/>
      <w:lvlJc w:val="left"/>
      <w:pPr>
        <w:ind w:left="1053" w:hanging="360"/>
      </w:pPr>
    </w:lvl>
    <w:lvl w:ilvl="2" w:tplc="0409001B" w:tentative="1">
      <w:start w:val="1"/>
      <w:numFmt w:val="lowerRoman"/>
      <w:lvlText w:val="%3."/>
      <w:lvlJc w:val="right"/>
      <w:pPr>
        <w:ind w:left="1773" w:hanging="180"/>
      </w:pPr>
    </w:lvl>
    <w:lvl w:ilvl="3" w:tplc="0409000F" w:tentative="1">
      <w:start w:val="1"/>
      <w:numFmt w:val="decimal"/>
      <w:lvlText w:val="%4."/>
      <w:lvlJc w:val="left"/>
      <w:pPr>
        <w:ind w:left="2493" w:hanging="360"/>
      </w:pPr>
    </w:lvl>
    <w:lvl w:ilvl="4" w:tplc="04090019" w:tentative="1">
      <w:start w:val="1"/>
      <w:numFmt w:val="lowerLetter"/>
      <w:lvlText w:val="%5."/>
      <w:lvlJc w:val="left"/>
      <w:pPr>
        <w:ind w:left="3213" w:hanging="360"/>
      </w:pPr>
    </w:lvl>
    <w:lvl w:ilvl="5" w:tplc="0409001B" w:tentative="1">
      <w:start w:val="1"/>
      <w:numFmt w:val="lowerRoman"/>
      <w:lvlText w:val="%6."/>
      <w:lvlJc w:val="right"/>
      <w:pPr>
        <w:ind w:left="3933" w:hanging="180"/>
      </w:pPr>
    </w:lvl>
    <w:lvl w:ilvl="6" w:tplc="0409000F" w:tentative="1">
      <w:start w:val="1"/>
      <w:numFmt w:val="decimal"/>
      <w:lvlText w:val="%7."/>
      <w:lvlJc w:val="left"/>
      <w:pPr>
        <w:ind w:left="4653" w:hanging="360"/>
      </w:pPr>
    </w:lvl>
    <w:lvl w:ilvl="7" w:tplc="04090019" w:tentative="1">
      <w:start w:val="1"/>
      <w:numFmt w:val="lowerLetter"/>
      <w:lvlText w:val="%8."/>
      <w:lvlJc w:val="left"/>
      <w:pPr>
        <w:ind w:left="5373" w:hanging="360"/>
      </w:pPr>
    </w:lvl>
    <w:lvl w:ilvl="8" w:tplc="0409001B" w:tentative="1">
      <w:start w:val="1"/>
      <w:numFmt w:val="lowerRoman"/>
      <w:lvlText w:val="%9."/>
      <w:lvlJc w:val="right"/>
      <w:pPr>
        <w:ind w:left="6093" w:hanging="180"/>
      </w:pPr>
    </w:lvl>
  </w:abstractNum>
  <w:abstractNum w:abstractNumId="33" w15:restartNumberingAfterBreak="0">
    <w:nsid w:val="7F00654C"/>
    <w:multiLevelType w:val="hybridMultilevel"/>
    <w:tmpl w:val="E9AE5C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BE6A85"/>
    <w:multiLevelType w:val="hybridMultilevel"/>
    <w:tmpl w:val="FF76196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9539830">
    <w:abstractNumId w:val="11"/>
  </w:num>
  <w:num w:numId="2" w16cid:durableId="1883399478">
    <w:abstractNumId w:val="9"/>
  </w:num>
  <w:num w:numId="3" w16cid:durableId="1800341027">
    <w:abstractNumId w:val="34"/>
  </w:num>
  <w:num w:numId="4" w16cid:durableId="1816293008">
    <w:abstractNumId w:val="16"/>
  </w:num>
  <w:num w:numId="5" w16cid:durableId="411006733">
    <w:abstractNumId w:val="0"/>
  </w:num>
  <w:num w:numId="6" w16cid:durableId="823088157">
    <w:abstractNumId w:val="13"/>
  </w:num>
  <w:num w:numId="7" w16cid:durableId="646973849">
    <w:abstractNumId w:val="25"/>
  </w:num>
  <w:num w:numId="8" w16cid:durableId="2080707625">
    <w:abstractNumId w:val="17"/>
  </w:num>
  <w:num w:numId="9" w16cid:durableId="1270895279">
    <w:abstractNumId w:val="24"/>
  </w:num>
  <w:num w:numId="10" w16cid:durableId="1852062684">
    <w:abstractNumId w:val="18"/>
  </w:num>
  <w:num w:numId="11" w16cid:durableId="1959944413">
    <w:abstractNumId w:val="2"/>
  </w:num>
  <w:num w:numId="12" w16cid:durableId="931160589">
    <w:abstractNumId w:val="1"/>
  </w:num>
  <w:num w:numId="13" w16cid:durableId="50428454">
    <w:abstractNumId w:val="26"/>
  </w:num>
  <w:num w:numId="14" w16cid:durableId="1743020512">
    <w:abstractNumId w:val="4"/>
  </w:num>
  <w:num w:numId="15" w16cid:durableId="559484461">
    <w:abstractNumId w:val="5"/>
  </w:num>
  <w:num w:numId="16" w16cid:durableId="1421213857">
    <w:abstractNumId w:val="14"/>
  </w:num>
  <w:num w:numId="17" w16cid:durableId="280721882">
    <w:abstractNumId w:val="19"/>
  </w:num>
  <w:num w:numId="18" w16cid:durableId="1284310823">
    <w:abstractNumId w:val="23"/>
  </w:num>
  <w:num w:numId="19" w16cid:durableId="1006831157">
    <w:abstractNumId w:val="28"/>
  </w:num>
  <w:num w:numId="20" w16cid:durableId="433594019">
    <w:abstractNumId w:val="6"/>
  </w:num>
  <w:num w:numId="21" w16cid:durableId="712924218">
    <w:abstractNumId w:val="21"/>
  </w:num>
  <w:num w:numId="22" w16cid:durableId="1675644261">
    <w:abstractNumId w:val="15"/>
  </w:num>
  <w:num w:numId="23" w16cid:durableId="942952498">
    <w:abstractNumId w:val="7"/>
  </w:num>
  <w:num w:numId="24" w16cid:durableId="2133401763">
    <w:abstractNumId w:val="8"/>
  </w:num>
  <w:num w:numId="25" w16cid:durableId="1152136651">
    <w:abstractNumId w:val="33"/>
  </w:num>
  <w:num w:numId="26" w16cid:durableId="16467925">
    <w:abstractNumId w:val="32"/>
  </w:num>
  <w:num w:numId="27" w16cid:durableId="357581475">
    <w:abstractNumId w:val="10"/>
  </w:num>
  <w:num w:numId="28" w16cid:durableId="2050450444">
    <w:abstractNumId w:val="22"/>
  </w:num>
  <w:num w:numId="29" w16cid:durableId="1189099136">
    <w:abstractNumId w:val="29"/>
  </w:num>
  <w:num w:numId="30" w16cid:durableId="298267634">
    <w:abstractNumId w:val="12"/>
  </w:num>
  <w:num w:numId="31" w16cid:durableId="2139298945">
    <w:abstractNumId w:val="31"/>
  </w:num>
  <w:num w:numId="32" w16cid:durableId="1987389314">
    <w:abstractNumId w:val="30"/>
  </w:num>
  <w:num w:numId="33" w16cid:durableId="896472407">
    <w:abstractNumId w:val="27"/>
  </w:num>
  <w:num w:numId="34" w16cid:durableId="771627385">
    <w:abstractNumId w:val="20"/>
  </w:num>
  <w:num w:numId="35" w16cid:durableId="9356691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3C"/>
    <w:rsid w:val="000148E1"/>
    <w:rsid w:val="00017173"/>
    <w:rsid w:val="00021EC9"/>
    <w:rsid w:val="000247E2"/>
    <w:rsid w:val="0003626D"/>
    <w:rsid w:val="00040D33"/>
    <w:rsid w:val="00044D80"/>
    <w:rsid w:val="000454DD"/>
    <w:rsid w:val="00051444"/>
    <w:rsid w:val="00064A8F"/>
    <w:rsid w:val="00065B31"/>
    <w:rsid w:val="000719C8"/>
    <w:rsid w:val="000822AD"/>
    <w:rsid w:val="00082EE3"/>
    <w:rsid w:val="00083B57"/>
    <w:rsid w:val="00093488"/>
    <w:rsid w:val="000A1D3B"/>
    <w:rsid w:val="000A660C"/>
    <w:rsid w:val="000B0984"/>
    <w:rsid w:val="000E2443"/>
    <w:rsid w:val="000E3423"/>
    <w:rsid w:val="000F6698"/>
    <w:rsid w:val="001014AA"/>
    <w:rsid w:val="00111C69"/>
    <w:rsid w:val="0011567F"/>
    <w:rsid w:val="0013173A"/>
    <w:rsid w:val="00152A79"/>
    <w:rsid w:val="0015795E"/>
    <w:rsid w:val="001617DF"/>
    <w:rsid w:val="001751DC"/>
    <w:rsid w:val="00182E94"/>
    <w:rsid w:val="00195768"/>
    <w:rsid w:val="001A118D"/>
    <w:rsid w:val="001A33FB"/>
    <w:rsid w:val="001A4972"/>
    <w:rsid w:val="001B3677"/>
    <w:rsid w:val="001B3F12"/>
    <w:rsid w:val="001B6167"/>
    <w:rsid w:val="001D553B"/>
    <w:rsid w:val="001E1D38"/>
    <w:rsid w:val="001F3128"/>
    <w:rsid w:val="0020028B"/>
    <w:rsid w:val="002127DB"/>
    <w:rsid w:val="0021707A"/>
    <w:rsid w:val="00220678"/>
    <w:rsid w:val="00232227"/>
    <w:rsid w:val="00237D38"/>
    <w:rsid w:val="0025028D"/>
    <w:rsid w:val="00256255"/>
    <w:rsid w:val="00260F43"/>
    <w:rsid w:val="00260F8B"/>
    <w:rsid w:val="00261CBD"/>
    <w:rsid w:val="002705B0"/>
    <w:rsid w:val="0028440F"/>
    <w:rsid w:val="002857F6"/>
    <w:rsid w:val="00287C9D"/>
    <w:rsid w:val="0029320B"/>
    <w:rsid w:val="00293C31"/>
    <w:rsid w:val="00296F4B"/>
    <w:rsid w:val="002A6ECF"/>
    <w:rsid w:val="002A7140"/>
    <w:rsid w:val="002B4D8C"/>
    <w:rsid w:val="002B5FD0"/>
    <w:rsid w:val="002D12DE"/>
    <w:rsid w:val="002E1A68"/>
    <w:rsid w:val="002E1DFB"/>
    <w:rsid w:val="002E3CB8"/>
    <w:rsid w:val="002F60C3"/>
    <w:rsid w:val="003050EA"/>
    <w:rsid w:val="0030526E"/>
    <w:rsid w:val="00306D54"/>
    <w:rsid w:val="00322C68"/>
    <w:rsid w:val="0032392A"/>
    <w:rsid w:val="00325DD6"/>
    <w:rsid w:val="00335DBB"/>
    <w:rsid w:val="0033785D"/>
    <w:rsid w:val="00342248"/>
    <w:rsid w:val="00350AF0"/>
    <w:rsid w:val="003569FF"/>
    <w:rsid w:val="003636C8"/>
    <w:rsid w:val="003809E4"/>
    <w:rsid w:val="003824AB"/>
    <w:rsid w:val="0038453C"/>
    <w:rsid w:val="003B0BB2"/>
    <w:rsid w:val="003B36E1"/>
    <w:rsid w:val="003B54FF"/>
    <w:rsid w:val="003B6CE0"/>
    <w:rsid w:val="003B7FC1"/>
    <w:rsid w:val="003C40F6"/>
    <w:rsid w:val="003D1749"/>
    <w:rsid w:val="003D4BF2"/>
    <w:rsid w:val="003E0621"/>
    <w:rsid w:val="003E435D"/>
    <w:rsid w:val="003E7C57"/>
    <w:rsid w:val="003F3071"/>
    <w:rsid w:val="0040557A"/>
    <w:rsid w:val="00415158"/>
    <w:rsid w:val="00415D71"/>
    <w:rsid w:val="00422640"/>
    <w:rsid w:val="00433D6B"/>
    <w:rsid w:val="00436490"/>
    <w:rsid w:val="004457E4"/>
    <w:rsid w:val="00467011"/>
    <w:rsid w:val="00471103"/>
    <w:rsid w:val="0047167A"/>
    <w:rsid w:val="00473F55"/>
    <w:rsid w:val="0047433F"/>
    <w:rsid w:val="0047628B"/>
    <w:rsid w:val="00490E3D"/>
    <w:rsid w:val="004A06FE"/>
    <w:rsid w:val="004A3026"/>
    <w:rsid w:val="004A7C3A"/>
    <w:rsid w:val="004C7D6E"/>
    <w:rsid w:val="004D2F97"/>
    <w:rsid w:val="004E3005"/>
    <w:rsid w:val="004F1847"/>
    <w:rsid w:val="004F28ED"/>
    <w:rsid w:val="004F333C"/>
    <w:rsid w:val="004F52B5"/>
    <w:rsid w:val="005049B6"/>
    <w:rsid w:val="00510B49"/>
    <w:rsid w:val="00515F92"/>
    <w:rsid w:val="00526D12"/>
    <w:rsid w:val="00536285"/>
    <w:rsid w:val="00541361"/>
    <w:rsid w:val="0054499C"/>
    <w:rsid w:val="0054575E"/>
    <w:rsid w:val="00551343"/>
    <w:rsid w:val="00566029"/>
    <w:rsid w:val="00566DB7"/>
    <w:rsid w:val="0058177F"/>
    <w:rsid w:val="0058669F"/>
    <w:rsid w:val="005B1352"/>
    <w:rsid w:val="005B26B5"/>
    <w:rsid w:val="005B72E0"/>
    <w:rsid w:val="005C4C59"/>
    <w:rsid w:val="005C6E81"/>
    <w:rsid w:val="005C7D85"/>
    <w:rsid w:val="005D5EA5"/>
    <w:rsid w:val="005E3CCF"/>
    <w:rsid w:val="005E5AF0"/>
    <w:rsid w:val="005E7E11"/>
    <w:rsid w:val="005F26BC"/>
    <w:rsid w:val="005F682B"/>
    <w:rsid w:val="005F6DC7"/>
    <w:rsid w:val="00600C17"/>
    <w:rsid w:val="00604794"/>
    <w:rsid w:val="00606A15"/>
    <w:rsid w:val="0061518E"/>
    <w:rsid w:val="006152F7"/>
    <w:rsid w:val="006200B1"/>
    <w:rsid w:val="00633E85"/>
    <w:rsid w:val="00637E44"/>
    <w:rsid w:val="00637F70"/>
    <w:rsid w:val="006479A0"/>
    <w:rsid w:val="00651202"/>
    <w:rsid w:val="00652226"/>
    <w:rsid w:val="006560E4"/>
    <w:rsid w:val="00664691"/>
    <w:rsid w:val="006651E3"/>
    <w:rsid w:val="0067270B"/>
    <w:rsid w:val="00695F89"/>
    <w:rsid w:val="006A0BFF"/>
    <w:rsid w:val="006A7650"/>
    <w:rsid w:val="006C01F9"/>
    <w:rsid w:val="006C17D0"/>
    <w:rsid w:val="006C3A21"/>
    <w:rsid w:val="006D706E"/>
    <w:rsid w:val="006E53F7"/>
    <w:rsid w:val="006E543F"/>
    <w:rsid w:val="006F4712"/>
    <w:rsid w:val="006F794B"/>
    <w:rsid w:val="00703027"/>
    <w:rsid w:val="0071119D"/>
    <w:rsid w:val="007749EE"/>
    <w:rsid w:val="007775A0"/>
    <w:rsid w:val="00782CC0"/>
    <w:rsid w:val="00794D92"/>
    <w:rsid w:val="007B32B3"/>
    <w:rsid w:val="007B5A9C"/>
    <w:rsid w:val="007C4A95"/>
    <w:rsid w:val="007C4DE9"/>
    <w:rsid w:val="007C726C"/>
    <w:rsid w:val="007C732C"/>
    <w:rsid w:val="007E1BF4"/>
    <w:rsid w:val="007E5A1C"/>
    <w:rsid w:val="007E69A7"/>
    <w:rsid w:val="00802D00"/>
    <w:rsid w:val="00804622"/>
    <w:rsid w:val="00815291"/>
    <w:rsid w:val="00823E71"/>
    <w:rsid w:val="0082562A"/>
    <w:rsid w:val="00825D54"/>
    <w:rsid w:val="00830381"/>
    <w:rsid w:val="00832BE2"/>
    <w:rsid w:val="00850B65"/>
    <w:rsid w:val="00866300"/>
    <w:rsid w:val="0087394B"/>
    <w:rsid w:val="00884ECE"/>
    <w:rsid w:val="00885C85"/>
    <w:rsid w:val="008B1B67"/>
    <w:rsid w:val="008C51D5"/>
    <w:rsid w:val="008D332C"/>
    <w:rsid w:val="008E6985"/>
    <w:rsid w:val="008E69E9"/>
    <w:rsid w:val="008F40BC"/>
    <w:rsid w:val="009004A1"/>
    <w:rsid w:val="00902BF1"/>
    <w:rsid w:val="00906029"/>
    <w:rsid w:val="00906823"/>
    <w:rsid w:val="00911A54"/>
    <w:rsid w:val="00915320"/>
    <w:rsid w:val="00921DF7"/>
    <w:rsid w:val="009320DE"/>
    <w:rsid w:val="00935499"/>
    <w:rsid w:val="009423DF"/>
    <w:rsid w:val="00943B2B"/>
    <w:rsid w:val="00947913"/>
    <w:rsid w:val="00952DE4"/>
    <w:rsid w:val="009566DD"/>
    <w:rsid w:val="00963DD6"/>
    <w:rsid w:val="00973ABB"/>
    <w:rsid w:val="00973BEE"/>
    <w:rsid w:val="00974CAE"/>
    <w:rsid w:val="00977739"/>
    <w:rsid w:val="00982428"/>
    <w:rsid w:val="009852D2"/>
    <w:rsid w:val="00992416"/>
    <w:rsid w:val="009B3378"/>
    <w:rsid w:val="009B6708"/>
    <w:rsid w:val="009C2A1F"/>
    <w:rsid w:val="009C2C52"/>
    <w:rsid w:val="009C43C8"/>
    <w:rsid w:val="009C673F"/>
    <w:rsid w:val="009C6D69"/>
    <w:rsid w:val="009F2BF0"/>
    <w:rsid w:val="009F4015"/>
    <w:rsid w:val="00A06859"/>
    <w:rsid w:val="00A1381A"/>
    <w:rsid w:val="00A25465"/>
    <w:rsid w:val="00A27CC2"/>
    <w:rsid w:val="00A27FE0"/>
    <w:rsid w:val="00A37797"/>
    <w:rsid w:val="00A42FC8"/>
    <w:rsid w:val="00A44C49"/>
    <w:rsid w:val="00A474CA"/>
    <w:rsid w:val="00A53788"/>
    <w:rsid w:val="00A55995"/>
    <w:rsid w:val="00A71002"/>
    <w:rsid w:val="00A76C1C"/>
    <w:rsid w:val="00A83EAE"/>
    <w:rsid w:val="00A85176"/>
    <w:rsid w:val="00A859F8"/>
    <w:rsid w:val="00A93D8B"/>
    <w:rsid w:val="00AA1CD8"/>
    <w:rsid w:val="00AA1FA8"/>
    <w:rsid w:val="00AA36DB"/>
    <w:rsid w:val="00AA7625"/>
    <w:rsid w:val="00AB1E2C"/>
    <w:rsid w:val="00AC1327"/>
    <w:rsid w:val="00AC3CD7"/>
    <w:rsid w:val="00AC4753"/>
    <w:rsid w:val="00AC53F0"/>
    <w:rsid w:val="00AD79A3"/>
    <w:rsid w:val="00AF0EBB"/>
    <w:rsid w:val="00AF244B"/>
    <w:rsid w:val="00B05E27"/>
    <w:rsid w:val="00B14179"/>
    <w:rsid w:val="00B20549"/>
    <w:rsid w:val="00B20DB8"/>
    <w:rsid w:val="00B25D4E"/>
    <w:rsid w:val="00B31522"/>
    <w:rsid w:val="00B36501"/>
    <w:rsid w:val="00B37E20"/>
    <w:rsid w:val="00B51D84"/>
    <w:rsid w:val="00B64C40"/>
    <w:rsid w:val="00B711DB"/>
    <w:rsid w:val="00B77BEF"/>
    <w:rsid w:val="00B819CB"/>
    <w:rsid w:val="00B81EA9"/>
    <w:rsid w:val="00B84D3C"/>
    <w:rsid w:val="00B86EB5"/>
    <w:rsid w:val="00B93179"/>
    <w:rsid w:val="00BA383E"/>
    <w:rsid w:val="00BA6F3C"/>
    <w:rsid w:val="00BA75D3"/>
    <w:rsid w:val="00BB44D8"/>
    <w:rsid w:val="00BC3D87"/>
    <w:rsid w:val="00BC5B12"/>
    <w:rsid w:val="00BC67F6"/>
    <w:rsid w:val="00BD3D1D"/>
    <w:rsid w:val="00BE3548"/>
    <w:rsid w:val="00C13500"/>
    <w:rsid w:val="00C14695"/>
    <w:rsid w:val="00C306CB"/>
    <w:rsid w:val="00C47081"/>
    <w:rsid w:val="00C666ED"/>
    <w:rsid w:val="00C66863"/>
    <w:rsid w:val="00C736C0"/>
    <w:rsid w:val="00C829ED"/>
    <w:rsid w:val="00C8794C"/>
    <w:rsid w:val="00C971EF"/>
    <w:rsid w:val="00CA42E9"/>
    <w:rsid w:val="00CA4753"/>
    <w:rsid w:val="00CA6241"/>
    <w:rsid w:val="00CD1298"/>
    <w:rsid w:val="00CE011F"/>
    <w:rsid w:val="00CE175F"/>
    <w:rsid w:val="00CE185D"/>
    <w:rsid w:val="00CF14A5"/>
    <w:rsid w:val="00CF36E1"/>
    <w:rsid w:val="00CF6FFA"/>
    <w:rsid w:val="00D00A6C"/>
    <w:rsid w:val="00D1217F"/>
    <w:rsid w:val="00D147DA"/>
    <w:rsid w:val="00D15951"/>
    <w:rsid w:val="00D2189A"/>
    <w:rsid w:val="00D2579A"/>
    <w:rsid w:val="00D2588A"/>
    <w:rsid w:val="00D271AB"/>
    <w:rsid w:val="00D352F2"/>
    <w:rsid w:val="00D37606"/>
    <w:rsid w:val="00D40441"/>
    <w:rsid w:val="00D441B3"/>
    <w:rsid w:val="00D560A3"/>
    <w:rsid w:val="00D60C5D"/>
    <w:rsid w:val="00D63EFA"/>
    <w:rsid w:val="00D704E9"/>
    <w:rsid w:val="00D95D39"/>
    <w:rsid w:val="00DA3823"/>
    <w:rsid w:val="00DB383B"/>
    <w:rsid w:val="00DC1346"/>
    <w:rsid w:val="00DC32A2"/>
    <w:rsid w:val="00DC5C94"/>
    <w:rsid w:val="00DE0E7E"/>
    <w:rsid w:val="00DE1F09"/>
    <w:rsid w:val="00DE2715"/>
    <w:rsid w:val="00E0462A"/>
    <w:rsid w:val="00E128E2"/>
    <w:rsid w:val="00E141BC"/>
    <w:rsid w:val="00E20287"/>
    <w:rsid w:val="00E30C3E"/>
    <w:rsid w:val="00E661BA"/>
    <w:rsid w:val="00E70EC1"/>
    <w:rsid w:val="00E74DF7"/>
    <w:rsid w:val="00E75BFD"/>
    <w:rsid w:val="00E855E4"/>
    <w:rsid w:val="00E8750D"/>
    <w:rsid w:val="00EA0777"/>
    <w:rsid w:val="00EA513F"/>
    <w:rsid w:val="00EB23BD"/>
    <w:rsid w:val="00EB3E81"/>
    <w:rsid w:val="00EB57B7"/>
    <w:rsid w:val="00EB7151"/>
    <w:rsid w:val="00ED080D"/>
    <w:rsid w:val="00ED0CF1"/>
    <w:rsid w:val="00ED32FF"/>
    <w:rsid w:val="00ED5A39"/>
    <w:rsid w:val="00EE4430"/>
    <w:rsid w:val="00EE500C"/>
    <w:rsid w:val="00EF137A"/>
    <w:rsid w:val="00EF1620"/>
    <w:rsid w:val="00EF187E"/>
    <w:rsid w:val="00EF2011"/>
    <w:rsid w:val="00F10C62"/>
    <w:rsid w:val="00F13C48"/>
    <w:rsid w:val="00F16FEB"/>
    <w:rsid w:val="00F1772E"/>
    <w:rsid w:val="00F2076E"/>
    <w:rsid w:val="00F2281D"/>
    <w:rsid w:val="00F2313D"/>
    <w:rsid w:val="00F25D6B"/>
    <w:rsid w:val="00F450F3"/>
    <w:rsid w:val="00F46C8B"/>
    <w:rsid w:val="00F51CF9"/>
    <w:rsid w:val="00F572F5"/>
    <w:rsid w:val="00F60545"/>
    <w:rsid w:val="00F6168B"/>
    <w:rsid w:val="00FA0A71"/>
    <w:rsid w:val="00FA46FF"/>
    <w:rsid w:val="00FB0270"/>
    <w:rsid w:val="00FB161A"/>
    <w:rsid w:val="00FB5579"/>
    <w:rsid w:val="00FC7200"/>
    <w:rsid w:val="00FC7F6E"/>
    <w:rsid w:val="00FD0AEF"/>
    <w:rsid w:val="00FF3D28"/>
    <w:rsid w:val="0C0D7747"/>
    <w:rsid w:val="287E2BE4"/>
    <w:rsid w:val="3574480A"/>
    <w:rsid w:val="782CA9F3"/>
    <w:rsid w:val="7FAAA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Props1.xml><?xml version="1.0" encoding="utf-8"?>
<ds:datastoreItem xmlns:ds="http://schemas.openxmlformats.org/officeDocument/2006/customXml" ds:itemID="{9D0D7C2A-E708-4DAF-B7D4-3CF5AED4BBAA}">
  <ds:schemaRefs>
    <ds:schemaRef ds:uri="http://schemas.microsoft.com/sharepoint/v3/contenttype/forms"/>
  </ds:schemaRefs>
</ds:datastoreItem>
</file>

<file path=customXml/itemProps2.xml><?xml version="1.0" encoding="utf-8"?>
<ds:datastoreItem xmlns:ds="http://schemas.openxmlformats.org/officeDocument/2006/customXml" ds:itemID="{8A41BBDD-3A8B-4B5C-829D-79CDF0744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d8994-05ca-4104-85c2-004f564dd1d4"/>
    <ds:schemaRef ds:uri="09d419ec-4350-45fe-80cf-5926d4b12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92C31-17B4-48EE-8EF0-CD467DBDAECD}">
  <ds:schemaRefs>
    <ds:schemaRef ds:uri="http://schemas.microsoft.com/office/2006/metadata/properties"/>
    <ds:schemaRef ds:uri="http://schemas.microsoft.com/office/infopath/2007/PartnerControls"/>
    <ds:schemaRef ds:uri="09d419ec-4350-45fe-80cf-5926d4b1219a"/>
    <ds:schemaRef ds:uri="d39d8994-05ca-4104-85c2-004f564dd1d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1017</Words>
  <Characters>6125</Characters>
  <Application>Microsoft Office Word</Application>
  <DocSecurity>0</DocSecurity>
  <Lines>394</Lines>
  <Paragraphs>43</Paragraphs>
  <ScaleCrop>false</ScaleCrop>
  <Company>ETS</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Kwon, Soo Mee</cp:lastModifiedBy>
  <cp:revision>12</cp:revision>
  <dcterms:created xsi:type="dcterms:W3CDTF">2025-04-09T12:02:00Z</dcterms:created>
  <dcterms:modified xsi:type="dcterms:W3CDTF">2025-11-19T21:29:00Z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4" name="docLang">
    <vt:lpwstr>en</vt:lpwstr>
  </property>
</Properties>
</file>